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4E04" w:rsidP="00954E04" w:rsidRDefault="00954E04" w14:paraId="6BE5F259" w14:textId="70736AAD">
      <w:pPr>
        <w:spacing w:after="0" w:line="240" w:lineRule="auto"/>
        <w:rPr>
          <w:rFonts w:cstheme="minorHAnsi"/>
          <w:b/>
        </w:rPr>
      </w:pPr>
      <w:r w:rsidRPr="00954E04">
        <w:rPr>
          <w:rFonts w:cstheme="minorHAnsi"/>
          <w:b/>
        </w:rPr>
        <w:t xml:space="preserve">Appendix A – The Practice will share </w:t>
      </w:r>
      <w:r w:rsidR="00F07ECC">
        <w:rPr>
          <w:rFonts w:cstheme="minorHAnsi"/>
          <w:b/>
        </w:rPr>
        <w:t>patient</w:t>
      </w:r>
      <w:r w:rsidRPr="00954E04">
        <w:rPr>
          <w:rFonts w:cstheme="minorHAnsi"/>
          <w:b/>
        </w:rPr>
        <w:t xml:space="preserve"> information with these organisations where there is a legal basis to do so.</w:t>
      </w:r>
    </w:p>
    <w:p w:rsidRPr="00954E04" w:rsidR="006D24A0" w:rsidP="00954E04" w:rsidRDefault="006D24A0" w14:paraId="12ADD071" w14:textId="77777777">
      <w:pPr>
        <w:spacing w:after="0" w:line="240" w:lineRule="auto"/>
        <w:rPr>
          <w:rFonts w:cstheme="minorHAnsi"/>
          <w:b/>
        </w:rPr>
      </w:pPr>
    </w:p>
    <w:tbl>
      <w:tblPr>
        <w:tblStyle w:val="TableGrid"/>
        <w:tblW w:w="0" w:type="auto"/>
        <w:tblLook w:val="04A0" w:firstRow="1" w:lastRow="0" w:firstColumn="1" w:lastColumn="0" w:noHBand="0" w:noVBand="1"/>
      </w:tblPr>
      <w:tblGrid>
        <w:gridCol w:w="2972"/>
        <w:gridCol w:w="6044"/>
      </w:tblGrid>
      <w:tr w:rsidRPr="00954E04" w:rsidR="006D24A0" w:rsidTr="468828C8" w14:paraId="72EB65C2" w14:textId="77777777">
        <w:tc>
          <w:tcPr>
            <w:tcW w:w="2972" w:type="dxa"/>
            <w:tcMar/>
          </w:tcPr>
          <w:p w:rsidRPr="00954E04" w:rsidR="006D24A0" w:rsidP="006D24A0" w:rsidRDefault="006D24A0" w14:paraId="15763FC7" w14:textId="2C59EB37">
            <w:pPr>
              <w:rPr>
                <w:rFonts w:eastAsia="Calibri" w:cstheme="minorHAnsi"/>
                <w:bCs/>
              </w:rPr>
            </w:pPr>
            <w:r w:rsidRPr="00954E04">
              <w:rPr>
                <w:rFonts w:eastAsia="Calibri" w:cstheme="minorHAnsi"/>
                <w:b/>
                <w:bCs/>
              </w:rPr>
              <w:t>Activity</w:t>
            </w:r>
          </w:p>
        </w:tc>
        <w:tc>
          <w:tcPr>
            <w:tcW w:w="6044" w:type="dxa"/>
            <w:tcBorders>
              <w:top w:val="single" w:color="auto" w:sz="4" w:space="0"/>
              <w:left w:val="single" w:color="auto" w:sz="4" w:space="0"/>
              <w:bottom w:val="single" w:color="auto" w:sz="4" w:space="0"/>
              <w:right w:val="single" w:color="auto" w:sz="4" w:space="0"/>
            </w:tcBorders>
            <w:tcMar/>
          </w:tcPr>
          <w:p w:rsidR="006D24A0" w:rsidP="006D24A0" w:rsidRDefault="006D24A0" w14:paraId="74797787" w14:textId="10A16A76">
            <w:pPr>
              <w:jc w:val="both"/>
              <w:rPr>
                <w:rFonts w:eastAsia="Calibri" w:cstheme="minorHAnsi"/>
                <w:b/>
                <w:bCs/>
              </w:rPr>
            </w:pPr>
            <w:r w:rsidRPr="00954E04">
              <w:rPr>
                <w:rFonts w:eastAsia="Calibri" w:cstheme="minorHAnsi"/>
                <w:b/>
                <w:bCs/>
              </w:rPr>
              <w:t>Rationale</w:t>
            </w:r>
          </w:p>
        </w:tc>
      </w:tr>
      <w:tr w:rsidRPr="00954E04" w:rsidR="006D24A0" w:rsidTr="468828C8" w14:paraId="56F57BB8" w14:textId="77777777">
        <w:tc>
          <w:tcPr>
            <w:tcW w:w="2972" w:type="dxa"/>
            <w:tcMar/>
          </w:tcPr>
          <w:p w:rsidR="006D24A0" w:rsidP="006D24A0" w:rsidRDefault="006D24A0" w14:paraId="6ADAD948" w14:textId="77777777">
            <w:pPr>
              <w:rPr>
                <w:rFonts w:eastAsia="Calibri" w:cstheme="minorHAnsi"/>
                <w:bCs/>
              </w:rPr>
            </w:pPr>
            <w:r>
              <w:rPr>
                <w:rFonts w:eastAsia="Calibri" w:cstheme="minorHAnsi"/>
                <w:bCs/>
              </w:rPr>
              <w:t xml:space="preserve">Commissioning and contractual purposes </w:t>
            </w:r>
          </w:p>
          <w:p w:rsidR="006D24A0" w:rsidP="006D24A0" w:rsidRDefault="006D24A0" w14:paraId="68CE9C0F" w14:textId="77777777">
            <w:pPr>
              <w:rPr>
                <w:rFonts w:eastAsia="Calibri" w:cstheme="minorHAnsi"/>
                <w:bCs/>
              </w:rPr>
            </w:pPr>
            <w:r>
              <w:rPr>
                <w:rFonts w:eastAsia="Calibri" w:cstheme="minorHAnsi"/>
                <w:bCs/>
              </w:rPr>
              <w:t>Planning</w:t>
            </w:r>
          </w:p>
          <w:p w:rsidR="006D24A0" w:rsidP="006D24A0" w:rsidRDefault="006D24A0" w14:paraId="5945E3DC" w14:textId="77777777">
            <w:pPr>
              <w:rPr>
                <w:rFonts w:eastAsia="Calibri" w:cstheme="minorHAnsi"/>
                <w:bCs/>
              </w:rPr>
            </w:pPr>
            <w:r>
              <w:rPr>
                <w:rFonts w:eastAsia="Calibri" w:cstheme="minorHAnsi"/>
                <w:bCs/>
              </w:rPr>
              <w:t>Quality and Performance</w:t>
            </w:r>
          </w:p>
          <w:p w:rsidRPr="00954E04" w:rsidR="006D24A0" w:rsidP="006D24A0" w:rsidRDefault="006D24A0" w14:paraId="4684FBE7" w14:textId="77777777">
            <w:pPr>
              <w:rPr>
                <w:rFonts w:eastAsia="Calibri" w:cstheme="minorHAnsi"/>
                <w:bCs/>
              </w:rPr>
            </w:pPr>
          </w:p>
        </w:tc>
        <w:tc>
          <w:tcPr>
            <w:tcW w:w="6044" w:type="dxa"/>
            <w:tcBorders>
              <w:top w:val="single" w:color="auto" w:sz="4" w:space="0"/>
              <w:left w:val="single" w:color="auto" w:sz="4" w:space="0"/>
              <w:bottom w:val="single" w:color="auto" w:sz="4" w:space="0"/>
              <w:right w:val="single" w:color="auto" w:sz="4" w:space="0"/>
            </w:tcBorders>
            <w:tcMar/>
          </w:tcPr>
          <w:p w:rsidRPr="00954E04" w:rsidR="006D24A0" w:rsidP="006D24A0" w:rsidRDefault="006D24A0" w14:paraId="00B2919B" w14:textId="77777777">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Anonymous data is used by the </w:t>
            </w:r>
            <w:r>
              <w:rPr>
                <w:rFonts w:eastAsia="Calibri" w:cstheme="minorHAnsi"/>
                <w:bCs/>
              </w:rPr>
              <w:t>Integrated Care Board (ICB)</w:t>
            </w:r>
            <w:r w:rsidRPr="00954E04">
              <w:rPr>
                <w:rFonts w:eastAsia="Calibri" w:cstheme="minorHAnsi"/>
                <w:bCs/>
              </w:rPr>
              <w:t xml:space="preserve"> for planning</w:t>
            </w:r>
            <w:r>
              <w:rPr>
                <w:rFonts w:eastAsia="Calibri" w:cstheme="minorHAnsi"/>
                <w:bCs/>
              </w:rPr>
              <w:t>,</w:t>
            </w:r>
            <w:r w:rsidRPr="00954E04">
              <w:rPr>
                <w:rFonts w:eastAsia="Calibri" w:cstheme="minorHAnsi"/>
                <w:bCs/>
              </w:rPr>
              <w:t xml:space="preserve"> performance</w:t>
            </w:r>
            <w:r>
              <w:rPr>
                <w:rFonts w:eastAsia="Calibri" w:cstheme="minorHAnsi"/>
                <w:bCs/>
              </w:rPr>
              <w:t xml:space="preserve"> and commissioning purposes, </w:t>
            </w:r>
            <w:r w:rsidRPr="00954E04">
              <w:rPr>
                <w:rFonts w:eastAsia="Calibri" w:cstheme="minorHAnsi"/>
                <w:bCs/>
              </w:rPr>
              <w:t>as directed in the practices contract</w:t>
            </w:r>
            <w:r>
              <w:rPr>
                <w:rFonts w:eastAsia="Calibri" w:cstheme="minorHAnsi"/>
                <w:bCs/>
              </w:rPr>
              <w:t>, to provide services as a public authority</w:t>
            </w:r>
            <w:r w:rsidRPr="00954E04">
              <w:rPr>
                <w:rFonts w:eastAsia="Calibri" w:cstheme="minorHAnsi"/>
                <w:bCs/>
              </w:rPr>
              <w:t>.</w:t>
            </w:r>
          </w:p>
          <w:p w:rsidRPr="00954E04" w:rsidR="006D24A0" w:rsidP="006D24A0" w:rsidRDefault="006D24A0" w14:paraId="5D888EA5" w14:textId="77777777">
            <w:pPr>
              <w:jc w:val="both"/>
              <w:rPr>
                <w:rFonts w:eastAsia="Calibri" w:cstheme="minorHAnsi"/>
                <w:bCs/>
              </w:rPr>
            </w:pPr>
          </w:p>
          <w:p w:rsidRPr="007D0FB5" w:rsidR="007D0FB5" w:rsidP="007D0FB5" w:rsidRDefault="007D0FB5" w14:paraId="2FD6B1F3" w14:textId="77777777">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Pr="007D0FB5" w:rsidR="007D0FB5" w:rsidP="007D0FB5" w:rsidRDefault="007D0FB5" w14:paraId="5A7586ED" w14:textId="77777777">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Pr="007D0FB5" w:rsidR="007D0FB5" w:rsidP="007D0FB5" w:rsidRDefault="007D0FB5" w14:paraId="69C60F28" w14:textId="77777777">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rsidR="006D24A0" w:rsidP="006D24A0" w:rsidRDefault="006D24A0" w14:paraId="3F0E8B4A" w14:textId="77777777">
            <w:pPr>
              <w:jc w:val="both"/>
              <w:rPr>
                <w:rFonts w:eastAsia="Calibri" w:cstheme="minorHAnsi"/>
                <w:bCs/>
              </w:rPr>
            </w:pPr>
          </w:p>
          <w:p w:rsidR="006D24A0" w:rsidP="006D24A0" w:rsidRDefault="006D24A0" w14:paraId="2C027545" w14:textId="77777777">
            <w:pPr>
              <w:jc w:val="both"/>
              <w:rPr>
                <w:rFonts w:eastAsia="Calibri" w:cstheme="minorHAnsi"/>
                <w:bCs/>
              </w:rPr>
            </w:pPr>
            <w:r>
              <w:rPr>
                <w:rFonts w:eastAsia="Calibri" w:cstheme="minorHAnsi"/>
                <w:bCs/>
              </w:rPr>
              <w:t xml:space="preserve">Patients may opt out of having their personal confidential data used for Planning or research. Please contact your surgery to apply a Type 1 </w:t>
            </w:r>
            <w:proofErr w:type="spellStart"/>
            <w:r>
              <w:rPr>
                <w:rFonts w:eastAsia="Calibri" w:cstheme="minorHAnsi"/>
                <w:bCs/>
              </w:rPr>
              <w:t>Opt</w:t>
            </w:r>
            <w:proofErr w:type="spellEnd"/>
            <w:r>
              <w:rPr>
                <w:rFonts w:eastAsia="Calibri" w:cstheme="minorHAnsi"/>
                <w:bCs/>
              </w:rPr>
              <w:t xml:space="preserve"> out or logon to </w:t>
            </w:r>
            <w:hyperlink w:history="1" r:id="rId8">
              <w:r w:rsidRPr="009A125E">
                <w:rPr>
                  <w:rStyle w:val="Hyperlink"/>
                  <w:rFonts w:eastAsia="Calibri" w:cstheme="minorHAnsi"/>
                  <w:bCs/>
                </w:rPr>
                <w:t>https://www.nhs.uk/your-nhs-data-matters/manage-your-choice/</w:t>
              </w:r>
            </w:hyperlink>
            <w:r>
              <w:rPr>
                <w:rFonts w:eastAsia="Calibri" w:cstheme="minorHAnsi"/>
                <w:bCs/>
              </w:rPr>
              <w:t xml:space="preserve"> to apply a National Data </w:t>
            </w:r>
            <w:proofErr w:type="spellStart"/>
            <w:r>
              <w:rPr>
                <w:rFonts w:eastAsia="Calibri" w:cstheme="minorHAnsi"/>
                <w:bCs/>
              </w:rPr>
              <w:t>Opt</w:t>
            </w:r>
            <w:proofErr w:type="spellEnd"/>
            <w:r>
              <w:rPr>
                <w:rFonts w:eastAsia="Calibri" w:cstheme="minorHAnsi"/>
                <w:bCs/>
              </w:rPr>
              <w:t xml:space="preserve"> Out</w:t>
            </w:r>
          </w:p>
          <w:p w:rsidRPr="004C3AAC" w:rsidR="006D24A0" w:rsidP="006D24A0" w:rsidRDefault="006D24A0" w14:paraId="7559944E" w14:textId="77777777">
            <w:pPr>
              <w:jc w:val="both"/>
              <w:rPr>
                <w:rFonts w:eastAsia="Calibri" w:cstheme="minorHAnsi"/>
                <w:bCs/>
                <w:color w:val="FF0000"/>
              </w:rPr>
            </w:pPr>
          </w:p>
          <w:p w:rsidRPr="00725D3A" w:rsidR="00725D3A" w:rsidP="00725D3A" w:rsidRDefault="006D24A0" w14:paraId="711CDA8F" w14:textId="0CA2500C">
            <w:pPr>
              <w:pStyle w:val="Heading2"/>
              <w:shd w:val="clear" w:color="auto" w:fill="FFFFFF"/>
              <w:spacing w:before="0" w:beforeAutospacing="0" w:after="0" w:afterAutospacing="0"/>
              <w:rPr>
                <w:rFonts w:asciiTheme="minorHAnsi" w:hAnsiTheme="minorHAnsi" w:cstheme="minorHAnsi"/>
                <w:b w:val="0"/>
                <w:bCs w:val="0"/>
                <w:color w:val="1F1F1F"/>
                <w:sz w:val="22"/>
                <w:szCs w:val="22"/>
              </w:rPr>
            </w:pPr>
            <w:r w:rsidRPr="00725D3A">
              <w:rPr>
                <w:rFonts w:eastAsia="Calibri" w:asciiTheme="minorHAnsi" w:hAnsiTheme="minorHAnsi" w:cstheme="minorHAnsi"/>
                <w:sz w:val="22"/>
                <w:szCs w:val="22"/>
              </w:rPr>
              <w:t xml:space="preserve">Processor – </w:t>
            </w:r>
            <w:r w:rsidRPr="00725D3A" w:rsidR="00725D3A">
              <w:rPr>
                <w:rFonts w:asciiTheme="minorHAnsi" w:hAnsiTheme="minorHAnsi" w:cstheme="minorHAnsi"/>
                <w:b w:val="0"/>
                <w:bCs w:val="0"/>
                <w:color w:val="1F1F1F"/>
                <w:sz w:val="22"/>
                <w:szCs w:val="22"/>
              </w:rPr>
              <w:t>Buckinghamshire, Oxfordshire &amp; West Berkshire (BOB)</w:t>
            </w:r>
          </w:p>
          <w:p w:rsidR="006D24A0" w:rsidP="006D24A0" w:rsidRDefault="006D24A0" w14:paraId="76C0A136" w14:textId="7AF98792">
            <w:pPr>
              <w:jc w:val="both"/>
              <w:rPr>
                <w:rFonts w:eastAsia="Calibri" w:cstheme="minorHAnsi"/>
                <w:b/>
                <w:bCs/>
              </w:rPr>
            </w:pPr>
          </w:p>
        </w:tc>
      </w:tr>
      <w:tr w:rsidRPr="00954E04" w:rsidR="008851D5" w:rsidTr="468828C8" w14:paraId="33AD5D99" w14:textId="77777777">
        <w:tc>
          <w:tcPr>
            <w:tcW w:w="2972" w:type="dxa"/>
            <w:tcMar/>
          </w:tcPr>
          <w:p w:rsidR="008851D5" w:rsidP="006D24A0" w:rsidRDefault="008851D5" w14:paraId="007669BE" w14:textId="488C0F6B">
            <w:pPr>
              <w:rPr>
                <w:rFonts w:eastAsia="Calibri" w:cstheme="minorHAnsi"/>
                <w:bCs/>
              </w:rPr>
            </w:pPr>
            <w:r>
              <w:rPr>
                <w:rFonts w:eastAsia="Calibri" w:cstheme="minorHAnsi"/>
                <w:bCs/>
              </w:rPr>
              <w:t xml:space="preserve">Appointment booking </w:t>
            </w:r>
          </w:p>
        </w:tc>
        <w:tc>
          <w:tcPr>
            <w:tcW w:w="6044" w:type="dxa"/>
            <w:tcBorders>
              <w:top w:val="single" w:color="auto" w:sz="4" w:space="0"/>
              <w:left w:val="single" w:color="auto" w:sz="4" w:space="0"/>
              <w:bottom w:val="single" w:color="auto" w:sz="4" w:space="0"/>
              <w:right w:val="single" w:color="auto" w:sz="4" w:space="0"/>
            </w:tcBorders>
            <w:tcMar/>
          </w:tcPr>
          <w:p w:rsidRPr="00954E04" w:rsidR="008851D5" w:rsidP="008851D5" w:rsidRDefault="008851D5" w14:paraId="1CEC8DBA" w14:textId="472500EE">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w:t>
            </w:r>
            <w:r>
              <w:rPr>
                <w:rFonts w:eastAsia="Calibri" w:cstheme="minorHAnsi"/>
                <w:bCs/>
              </w:rPr>
              <w:t xml:space="preserve">your data will be processed in order to </w:t>
            </w:r>
            <w:r w:rsidR="00D0670B">
              <w:rPr>
                <w:rFonts w:eastAsia="Calibri" w:cstheme="minorHAnsi"/>
                <w:bCs/>
              </w:rPr>
              <w:t xml:space="preserve">send appointment booking links </w:t>
            </w:r>
            <w:r w:rsidR="00577545">
              <w:rPr>
                <w:rFonts w:eastAsia="Calibri" w:cstheme="minorHAnsi"/>
                <w:bCs/>
              </w:rPr>
              <w:t>to patient – via the Engage consult platform</w:t>
            </w:r>
          </w:p>
          <w:p w:rsidRPr="00954E04" w:rsidR="008851D5" w:rsidP="008851D5" w:rsidRDefault="008851D5" w14:paraId="3A05D590" w14:textId="77777777">
            <w:pPr>
              <w:jc w:val="both"/>
              <w:rPr>
                <w:rFonts w:eastAsia="Calibri" w:cstheme="minorHAnsi"/>
                <w:bCs/>
              </w:rPr>
            </w:pPr>
          </w:p>
          <w:p w:rsidRPr="007D0FB5" w:rsidR="008851D5" w:rsidP="008851D5" w:rsidRDefault="008851D5" w14:paraId="0CDEC99C" w14:textId="77777777">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Pr="007D0FB5" w:rsidR="008851D5" w:rsidP="008851D5" w:rsidRDefault="008851D5" w14:paraId="59E92669" w14:textId="77777777">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Pr="007D0FB5" w:rsidR="008851D5" w:rsidP="008851D5" w:rsidRDefault="008851D5" w14:paraId="60736196" w14:textId="77777777">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rsidRPr="00954E04" w:rsidR="008851D5" w:rsidP="008851D5" w:rsidRDefault="008851D5" w14:paraId="4573905B" w14:textId="77777777">
            <w:pPr>
              <w:jc w:val="both"/>
              <w:rPr>
                <w:rFonts w:eastAsia="Calibri" w:cstheme="minorHAnsi"/>
                <w:bCs/>
              </w:rPr>
            </w:pPr>
          </w:p>
          <w:p w:rsidR="00577545" w:rsidP="008851D5" w:rsidRDefault="008851D5" w14:paraId="53CEAFB1" w14:textId="77777777">
            <w:pPr>
              <w:jc w:val="both"/>
            </w:pPr>
            <w:r w:rsidRPr="00725D3A">
              <w:rPr>
                <w:rFonts w:eastAsia="Calibri" w:cstheme="minorHAnsi"/>
                <w:b/>
                <w:bCs/>
              </w:rPr>
              <w:t>Processor</w:t>
            </w:r>
            <w:r w:rsidRPr="00725D3A">
              <w:rPr>
                <w:rFonts w:eastAsia="Calibri" w:cstheme="minorHAnsi"/>
                <w:bCs/>
              </w:rPr>
              <w:t xml:space="preserve"> – </w:t>
            </w:r>
            <w:r w:rsidR="00577545">
              <w:t xml:space="preserve">Hero Health </w:t>
            </w:r>
          </w:p>
          <w:p w:rsidR="00577545" w:rsidP="008851D5" w:rsidRDefault="00577545" w14:paraId="49565881" w14:textId="77777777">
            <w:pPr>
              <w:jc w:val="both"/>
            </w:pPr>
          </w:p>
          <w:p w:rsidRPr="00577545" w:rsidR="00577545" w:rsidP="00577545" w:rsidRDefault="00577545" w14:paraId="684BBEE4" w14:textId="77777777">
            <w:pPr>
              <w:jc w:val="both"/>
            </w:pPr>
            <w:r w:rsidRPr="00577545">
              <w:t xml:space="preserve">For further information of Hero Health Privacy Policy please see this link: </w:t>
            </w:r>
            <w:hyperlink w:history="1" r:id="rId9">
              <w:r w:rsidRPr="00577545">
                <w:rPr>
                  <w:rStyle w:val="Hyperlink"/>
                  <w:b/>
                  <w:bCs/>
                </w:rPr>
                <w:t>Hero Health | Privacy policy</w:t>
              </w:r>
            </w:hyperlink>
          </w:p>
          <w:p w:rsidRPr="00577545" w:rsidR="008851D5" w:rsidP="008851D5" w:rsidRDefault="008851D5" w14:paraId="59C347FB" w14:textId="1B187CFE">
            <w:pPr>
              <w:jc w:val="both"/>
            </w:pPr>
            <w:r>
              <w:t xml:space="preserve">  </w:t>
            </w:r>
          </w:p>
        </w:tc>
      </w:tr>
      <w:tr w:rsidRPr="00954E04" w:rsidR="00697097" w:rsidTr="468828C8" w14:paraId="62AD2F56" w14:textId="77777777">
        <w:tc>
          <w:tcPr>
            <w:tcW w:w="2972" w:type="dxa"/>
            <w:tcMar/>
          </w:tcPr>
          <w:p w:rsidR="00697097" w:rsidP="006D24A0" w:rsidRDefault="00697097" w14:paraId="064EAD41" w14:textId="4FDAE985">
            <w:pPr>
              <w:rPr>
                <w:rFonts w:eastAsia="Calibri" w:cstheme="minorHAnsi"/>
                <w:bCs/>
              </w:rPr>
            </w:pPr>
            <w:r>
              <w:rPr>
                <w:rFonts w:eastAsia="Calibri" w:cstheme="minorHAnsi"/>
                <w:bCs/>
              </w:rPr>
              <w:t xml:space="preserve">CCTV </w:t>
            </w:r>
          </w:p>
        </w:tc>
        <w:tc>
          <w:tcPr>
            <w:tcW w:w="6044" w:type="dxa"/>
            <w:tcBorders>
              <w:top w:val="single" w:color="auto" w:sz="4" w:space="0"/>
              <w:left w:val="single" w:color="auto" w:sz="4" w:space="0"/>
              <w:bottom w:val="single" w:color="auto" w:sz="4" w:space="0"/>
              <w:right w:val="single" w:color="auto" w:sz="4" w:space="0"/>
            </w:tcBorders>
            <w:tcMar/>
          </w:tcPr>
          <w:p w:rsidRPr="00954E04" w:rsidR="00697097" w:rsidP="00697097" w:rsidRDefault="00697097" w14:paraId="203328A6" w14:textId="074339DB">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w:t>
            </w:r>
            <w:r w:rsidRPr="00697097">
              <w:rPr>
                <w:rFonts w:eastAsia="Calibri" w:cstheme="minorHAnsi"/>
                <w:bCs/>
              </w:rPr>
              <w:t xml:space="preserve">To increase the personal safety of our staff and visitors to our </w:t>
            </w:r>
            <w:r>
              <w:rPr>
                <w:rFonts w:eastAsia="Calibri" w:cstheme="minorHAnsi"/>
                <w:bCs/>
              </w:rPr>
              <w:t>practice</w:t>
            </w:r>
            <w:r w:rsidRPr="00697097">
              <w:rPr>
                <w:rFonts w:eastAsia="Calibri" w:cstheme="minorHAnsi"/>
                <w:bCs/>
              </w:rPr>
              <w:t xml:space="preserve">; </w:t>
            </w:r>
            <w:r>
              <w:rPr>
                <w:rFonts w:eastAsia="Calibri" w:cstheme="minorHAnsi"/>
                <w:bCs/>
              </w:rPr>
              <w:t>t</w:t>
            </w:r>
            <w:r w:rsidRPr="00697097">
              <w:rPr>
                <w:rFonts w:eastAsia="Calibri" w:cstheme="minorHAnsi"/>
                <w:bCs/>
              </w:rPr>
              <w:t>o assist in identifying, apprehending and prosecuting any offenders</w:t>
            </w:r>
            <w:r>
              <w:rPr>
                <w:rFonts w:eastAsia="Calibri" w:cstheme="minorHAnsi"/>
                <w:bCs/>
              </w:rPr>
              <w:t xml:space="preserve"> and t</w:t>
            </w:r>
            <w:r w:rsidRPr="00697097">
              <w:rPr>
                <w:rFonts w:eastAsia="Calibri" w:cstheme="minorHAnsi"/>
                <w:bCs/>
              </w:rPr>
              <w:t xml:space="preserve">o protect the </w:t>
            </w:r>
            <w:r>
              <w:rPr>
                <w:rFonts w:eastAsia="Calibri" w:cstheme="minorHAnsi"/>
                <w:bCs/>
              </w:rPr>
              <w:t>Practice</w:t>
            </w:r>
            <w:r w:rsidRPr="00697097">
              <w:rPr>
                <w:rFonts w:eastAsia="Calibri" w:cstheme="minorHAnsi"/>
                <w:bCs/>
              </w:rPr>
              <w:t xml:space="preserve"> building and assets and those of its staff from intrusion, theft, vandalism, damage or disruption.</w:t>
            </w:r>
          </w:p>
          <w:p w:rsidRPr="00954E04" w:rsidR="00697097" w:rsidP="00697097" w:rsidRDefault="00697097" w14:paraId="65AB39E6" w14:textId="77777777">
            <w:pPr>
              <w:jc w:val="both"/>
              <w:rPr>
                <w:rFonts w:eastAsia="Calibri" w:cstheme="minorHAnsi"/>
                <w:bCs/>
              </w:rPr>
            </w:pPr>
          </w:p>
          <w:p w:rsidRPr="007D0FB5" w:rsidR="00697097" w:rsidP="00697097" w:rsidRDefault="00697097" w14:paraId="74D92556" w14:textId="77777777">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Pr="007D0FB5" w:rsidR="00697097" w:rsidP="00697097" w:rsidRDefault="00697097" w14:paraId="497A4CF4" w14:textId="77777777">
            <w:pPr>
              <w:numPr>
                <w:ilvl w:val="0"/>
                <w:numId w:val="1"/>
              </w:numPr>
              <w:autoSpaceDE w:val="0"/>
              <w:autoSpaceDN w:val="0"/>
              <w:adjustRightInd w:val="0"/>
              <w:contextualSpacing/>
              <w:jc w:val="both"/>
              <w:rPr>
                <w:rFonts w:cstheme="minorHAnsi"/>
              </w:rPr>
            </w:pPr>
            <w:r w:rsidRPr="007D0FB5">
              <w:rPr>
                <w:rFonts w:cstheme="minorHAnsi"/>
              </w:rPr>
              <w:lastRenderedPageBreak/>
              <w:t>Article 6(1)(e) ‘…necessary for the performance of a task carried out in the public interest or in the exercise of official authority…’; and</w:t>
            </w:r>
          </w:p>
          <w:p w:rsidRPr="00954E04" w:rsidR="00697097" w:rsidP="00697097" w:rsidRDefault="00697097" w14:paraId="7EC8872F" w14:textId="77777777">
            <w:pPr>
              <w:jc w:val="both"/>
              <w:rPr>
                <w:rFonts w:eastAsia="Calibri" w:cstheme="minorHAnsi"/>
                <w:bCs/>
              </w:rPr>
            </w:pPr>
          </w:p>
          <w:p w:rsidRPr="00697097" w:rsidR="00697097" w:rsidP="00697097" w:rsidRDefault="00697097" w14:paraId="135944B2" w14:textId="6C736A8C">
            <w:pPr>
              <w:jc w:val="both"/>
            </w:pPr>
            <w:r w:rsidRPr="00725D3A">
              <w:rPr>
                <w:rFonts w:eastAsia="Calibri" w:cstheme="minorHAnsi"/>
                <w:b/>
                <w:bCs/>
              </w:rPr>
              <w:t>Processor</w:t>
            </w:r>
            <w:r w:rsidRPr="00725D3A">
              <w:rPr>
                <w:rFonts w:eastAsia="Calibri" w:cstheme="minorHAnsi"/>
                <w:bCs/>
              </w:rPr>
              <w:t xml:space="preserve"> – </w:t>
            </w:r>
            <w:r>
              <w:t xml:space="preserve">Windrush Medical Practice  </w:t>
            </w:r>
          </w:p>
        </w:tc>
      </w:tr>
      <w:tr w:rsidRPr="00954E04" w:rsidR="006D24A0" w:rsidTr="468828C8" w14:paraId="72C3B49C" w14:textId="77777777">
        <w:tc>
          <w:tcPr>
            <w:tcW w:w="2972" w:type="dxa"/>
            <w:tcMar/>
          </w:tcPr>
          <w:p w:rsidR="006D24A0" w:rsidP="006D24A0" w:rsidRDefault="006D24A0" w14:paraId="013F1CF3" w14:textId="77777777">
            <w:pPr>
              <w:rPr>
                <w:rFonts w:ascii="Calibri" w:hAnsi="Calibri" w:cs="Calibri"/>
              </w:rPr>
            </w:pPr>
            <w:r w:rsidRPr="00954E04">
              <w:rPr>
                <w:rFonts w:ascii="Calibri" w:hAnsi="Calibri" w:cs="Calibri"/>
              </w:rPr>
              <w:lastRenderedPageBreak/>
              <w:t>Summary Care Record</w:t>
            </w:r>
          </w:p>
          <w:p w:rsidRPr="00954E04" w:rsidR="006D24A0" w:rsidP="006D24A0" w:rsidRDefault="006D24A0" w14:paraId="773523CF" w14:textId="6D464242">
            <w:pPr>
              <w:rPr>
                <w:rFonts w:eastAsia="Calibri" w:cstheme="minorHAnsi"/>
                <w:bCs/>
              </w:rPr>
            </w:pPr>
            <w:r>
              <w:rPr>
                <w:rFonts w:ascii="Calibri" w:hAnsi="Calibri" w:cs="Calibri"/>
              </w:rPr>
              <w:t>Including  additional information</w:t>
            </w:r>
          </w:p>
        </w:tc>
        <w:tc>
          <w:tcPr>
            <w:tcW w:w="6044" w:type="dxa"/>
            <w:tcBorders>
              <w:top w:val="single" w:color="auto" w:sz="4" w:space="0"/>
              <w:left w:val="single" w:color="auto" w:sz="4" w:space="0"/>
              <w:bottom w:val="single" w:color="auto" w:sz="4" w:space="0"/>
              <w:right w:val="single" w:color="auto" w:sz="4" w:space="0"/>
            </w:tcBorders>
            <w:tcMar/>
          </w:tcPr>
          <w:p w:rsidR="006D24A0" w:rsidP="006D24A0" w:rsidRDefault="006D24A0" w14:paraId="02112317" w14:textId="77777777">
            <w:pPr>
              <w:rPr>
                <w:rFonts w:ascii="Calibri" w:hAnsi="Calibri" w:cs="Calibri"/>
                <w:sz w:val="23"/>
                <w:szCs w:val="23"/>
              </w:rPr>
            </w:pPr>
            <w:r w:rsidRPr="00954E04">
              <w:rPr>
                <w:rFonts w:ascii="Calibri" w:hAnsi="Calibri" w:cs="Calibri"/>
                <w:b/>
                <w:bCs/>
              </w:rPr>
              <w:t>Purpose –</w:t>
            </w:r>
            <w:r w:rsidRPr="00954E04">
              <w:rPr>
                <w:rFonts w:ascii="Calibri" w:hAnsi="Calibri" w:cs="Calibri"/>
                <w:sz w:val="23"/>
                <w:szCs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rsidRPr="00954E04" w:rsidR="007D0FB5" w:rsidP="006D24A0" w:rsidRDefault="007D0FB5" w14:paraId="522DC35D" w14:textId="77777777">
            <w:pPr>
              <w:rPr>
                <w:rFonts w:ascii="Calibri" w:hAnsi="Calibri" w:cs="Calibri"/>
                <w:sz w:val="23"/>
                <w:szCs w:val="23"/>
              </w:rPr>
            </w:pPr>
          </w:p>
          <w:p w:rsidRPr="007D0FB5" w:rsidR="007D0FB5" w:rsidP="007D0FB5" w:rsidRDefault="007D0FB5" w14:paraId="28479742" w14:textId="77777777">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Pr="007D0FB5" w:rsidR="007D0FB5" w:rsidP="007D0FB5" w:rsidRDefault="007D0FB5" w14:paraId="5D8289C1" w14:textId="77777777">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Pr="007D0FB5" w:rsidR="007D0FB5" w:rsidP="007D0FB5" w:rsidRDefault="007D0FB5" w14:paraId="73EB9597" w14:textId="77777777">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rsidRPr="007D0FB5" w:rsidR="007D0FB5" w:rsidP="007D0FB5" w:rsidRDefault="007D0FB5" w14:paraId="3C442D26" w14:textId="77777777">
            <w:pPr>
              <w:pStyle w:val="ListParagraph"/>
              <w:autoSpaceDE w:val="0"/>
              <w:autoSpaceDN w:val="0"/>
              <w:rPr>
                <w:rFonts w:ascii="Calibri" w:hAnsi="Calibri" w:cs="Calibri"/>
              </w:rPr>
            </w:pPr>
          </w:p>
          <w:p w:rsidR="006D24A0" w:rsidP="006D24A0" w:rsidRDefault="006D24A0" w14:paraId="0A81C382" w14:textId="77777777">
            <w:pPr>
              <w:autoSpaceDE w:val="0"/>
              <w:autoSpaceDN w:val="0"/>
              <w:rPr>
                <w:rFonts w:ascii="Calibri" w:hAnsi="Calibri" w:cs="Calibri"/>
                <w:sz w:val="23"/>
                <w:szCs w:val="23"/>
              </w:rPr>
            </w:pPr>
            <w:r w:rsidRPr="00954E04">
              <w:rPr>
                <w:rFonts w:ascii="Calibri" w:hAnsi="Calibri" w:cs="Calibri"/>
                <w:sz w:val="23"/>
                <w:szCs w:val="23"/>
              </w:rPr>
              <w:t xml:space="preserve">Patients have the right to opt out of having their information shared with the SCR by completion of the form which can be downloaded </w:t>
            </w:r>
            <w:hyperlink w:history="1" r:id="rId10">
              <w:r w:rsidRPr="00954E04">
                <w:rPr>
                  <w:rFonts w:ascii="Calibri" w:hAnsi="Calibri" w:cs="Calibri"/>
                  <w:color w:val="0000FF" w:themeColor="hyperlink"/>
                  <w:sz w:val="23"/>
                  <w:szCs w:val="23"/>
                  <w:u w:val="single"/>
                </w:rPr>
                <w:t>here</w:t>
              </w:r>
            </w:hyperlink>
            <w:r w:rsidRPr="00954E04">
              <w:rPr>
                <w:rFonts w:ascii="Calibri" w:hAnsi="Calibri" w:cs="Calibri"/>
                <w:sz w:val="23"/>
                <w:szCs w:val="23"/>
              </w:rPr>
              <w:t xml:space="preserve"> and returned to the practice. Please note that by opting out of having your information shared with the Summary Care Record could result in a delay</w:t>
            </w:r>
            <w:r w:rsidRPr="00E86F49">
              <w:rPr>
                <w:rFonts w:ascii="Calibri" w:hAnsi="Calibri" w:cs="Calibri"/>
                <w:sz w:val="23"/>
                <w:szCs w:val="23"/>
              </w:rPr>
              <w:t xml:space="preserve"> to </w:t>
            </w:r>
            <w:r w:rsidRPr="00954E04">
              <w:rPr>
                <w:rFonts w:ascii="Calibri" w:hAnsi="Calibri" w:cs="Calibri"/>
                <w:sz w:val="23"/>
                <w:szCs w:val="23"/>
              </w:rPr>
              <w:t xml:space="preserve">care that may be required in an emergency. </w:t>
            </w:r>
          </w:p>
          <w:p w:rsidRPr="00954E04" w:rsidR="00725D3A" w:rsidP="006D24A0" w:rsidRDefault="00725D3A" w14:paraId="068F7922" w14:textId="77777777">
            <w:pPr>
              <w:autoSpaceDE w:val="0"/>
              <w:autoSpaceDN w:val="0"/>
              <w:rPr>
                <w:rFonts w:ascii="Calibri" w:hAnsi="Calibri" w:cs="Calibri"/>
                <w:sz w:val="23"/>
                <w:szCs w:val="23"/>
              </w:rPr>
            </w:pPr>
          </w:p>
          <w:p w:rsidR="006D24A0" w:rsidP="006D24A0" w:rsidRDefault="006D24A0" w14:paraId="4CABB821" w14:textId="2F36063A">
            <w:pPr>
              <w:jc w:val="both"/>
              <w:rPr>
                <w:rFonts w:eastAsia="Calibri" w:cstheme="minorHAnsi"/>
                <w:b/>
                <w:bCs/>
              </w:rPr>
            </w:pPr>
            <w:r w:rsidRPr="00954E04">
              <w:rPr>
                <w:rFonts w:ascii="Calibri" w:hAnsi="Calibri" w:cs="Calibri"/>
                <w:b/>
                <w:bCs/>
              </w:rPr>
              <w:t xml:space="preserve">Processor – </w:t>
            </w:r>
            <w:r w:rsidRPr="00954E04">
              <w:rPr>
                <w:rFonts w:ascii="Calibri" w:hAnsi="Calibri" w:cs="Calibri"/>
              </w:rPr>
              <w:t>NHS England</w:t>
            </w:r>
          </w:p>
        </w:tc>
      </w:tr>
      <w:tr w:rsidRPr="00954E04" w:rsidR="006D24A0" w:rsidTr="468828C8" w14:paraId="7FB06914" w14:textId="77777777">
        <w:tc>
          <w:tcPr>
            <w:tcW w:w="2972" w:type="dxa"/>
            <w:tcMar/>
          </w:tcPr>
          <w:p w:rsidRPr="00954E04" w:rsidR="006D24A0" w:rsidP="006D24A0" w:rsidRDefault="006D24A0" w14:paraId="2B0F9970" w14:textId="77777777">
            <w:pPr>
              <w:rPr>
                <w:rFonts w:eastAsia="Calibri" w:cstheme="minorHAnsi"/>
                <w:bCs/>
              </w:rPr>
            </w:pPr>
            <w:r w:rsidRPr="00954E04">
              <w:rPr>
                <w:rFonts w:eastAsia="Calibri" w:cstheme="minorHAnsi"/>
                <w:bCs/>
              </w:rPr>
              <w:t>Research</w:t>
            </w:r>
          </w:p>
        </w:tc>
        <w:tc>
          <w:tcPr>
            <w:tcW w:w="6044" w:type="dxa"/>
            <w:tcBorders>
              <w:top w:val="single" w:color="auto" w:sz="4" w:space="0"/>
              <w:left w:val="single" w:color="auto" w:sz="4" w:space="0"/>
              <w:bottom w:val="single" w:color="auto" w:sz="4" w:space="0"/>
              <w:right w:val="single" w:color="auto" w:sz="4" w:space="0"/>
            </w:tcBorders>
            <w:tcMar/>
          </w:tcPr>
          <w:p w:rsidR="006D24A0" w:rsidP="006D24A0" w:rsidRDefault="006D24A0" w14:paraId="107E2D57" w14:textId="77777777">
            <w:pPr>
              <w:jc w:val="both"/>
              <w:rPr>
                <w:rFonts w:eastAsia="Calibri" w:cstheme="minorHAnsi"/>
                <w:bCs/>
              </w:rPr>
            </w:pPr>
            <w:r>
              <w:rPr>
                <w:rFonts w:eastAsia="Calibri" w:cstheme="minorHAnsi"/>
                <w:b/>
                <w:bCs/>
              </w:rPr>
              <w:t xml:space="preserve">Purpose – </w:t>
            </w:r>
            <w:r>
              <w:rPr>
                <w:rFonts w:eastAsia="Calibri" w:cstheme="minorHAnsi"/>
                <w:bCs/>
              </w:rPr>
              <w:t xml:space="preserve">We may share anonymous patient information with research companies for the purpose of exploring new ways of providing healthcare and treatment for patients with certain conditions. This data will not be used for any other purpose. </w:t>
            </w:r>
          </w:p>
          <w:p w:rsidR="006D24A0" w:rsidP="006D24A0" w:rsidRDefault="006D24A0" w14:paraId="539E194D" w14:textId="77777777">
            <w:pPr>
              <w:jc w:val="both"/>
              <w:rPr>
                <w:rFonts w:eastAsia="Calibri" w:cstheme="minorHAnsi"/>
                <w:bCs/>
              </w:rPr>
            </w:pPr>
          </w:p>
          <w:p w:rsidR="006D24A0" w:rsidP="006D24A0" w:rsidRDefault="006D24A0" w14:paraId="733D8FBD" w14:textId="38EC07E2">
            <w:pPr>
              <w:jc w:val="both"/>
              <w:rPr>
                <w:rFonts w:eastAsia="Calibri" w:cstheme="minorHAnsi"/>
                <w:bCs/>
              </w:rPr>
            </w:pPr>
            <w:r>
              <w:rPr>
                <w:rFonts w:eastAsia="Calibri" w:cstheme="minorHAnsi"/>
                <w:bCs/>
              </w:rPr>
              <w:t>Where personal confidential data is shared your consent will be required.</w:t>
            </w:r>
          </w:p>
          <w:p w:rsidR="006D24A0" w:rsidP="006D24A0" w:rsidRDefault="006D24A0" w14:paraId="1BC02DAA" w14:textId="77777777">
            <w:pPr>
              <w:jc w:val="both"/>
              <w:rPr>
                <w:rFonts w:eastAsia="Calibri" w:cstheme="minorHAnsi"/>
                <w:bCs/>
              </w:rPr>
            </w:pPr>
          </w:p>
          <w:p w:rsidR="006D24A0" w:rsidP="006D24A0" w:rsidRDefault="006D24A0" w14:paraId="36A48ABB" w14:textId="77777777">
            <w:pPr>
              <w:jc w:val="both"/>
              <w:rPr>
                <w:rFonts w:eastAsia="Calibri" w:cstheme="minorHAnsi"/>
                <w:bCs/>
              </w:rPr>
            </w:pPr>
            <w:r>
              <w:rPr>
                <w:rFonts w:eastAsia="Calibri" w:cstheme="minorHAnsi"/>
                <w:bCs/>
              </w:rPr>
              <w:t>Where you have opted out of having your identifiable information shared for this Planning or Research your information will not be shared.</w:t>
            </w:r>
          </w:p>
          <w:p w:rsidR="006D24A0" w:rsidP="006D24A0" w:rsidRDefault="006D24A0" w14:paraId="616AF5B5" w14:textId="77777777">
            <w:pPr>
              <w:jc w:val="both"/>
              <w:rPr>
                <w:rFonts w:eastAsia="Calibri" w:cstheme="minorHAnsi"/>
                <w:bCs/>
              </w:rPr>
            </w:pPr>
          </w:p>
          <w:p w:rsidR="006D24A0" w:rsidP="006D24A0" w:rsidRDefault="006D24A0" w14:paraId="5F610F6C" w14:textId="3E7A2BE7">
            <w:pPr>
              <w:jc w:val="both"/>
              <w:rPr>
                <w:rFonts w:cstheme="minorHAnsi"/>
                <w:bCs/>
              </w:rPr>
            </w:pPr>
            <w:r>
              <w:rPr>
                <w:rFonts w:eastAsia="Calibri" w:cstheme="minorHAnsi"/>
                <w:b/>
                <w:bCs/>
              </w:rPr>
              <w:t>Legal Basis –</w:t>
            </w:r>
          </w:p>
          <w:p w:rsidR="006D24A0" w:rsidP="006D24A0" w:rsidRDefault="006D24A0" w14:paraId="5983BBC1" w14:textId="77777777">
            <w:pPr>
              <w:jc w:val="both"/>
              <w:rPr>
                <w:rFonts w:cstheme="minorHAnsi"/>
                <w:bCs/>
              </w:rPr>
            </w:pPr>
          </w:p>
          <w:p w:rsidR="006D24A0" w:rsidP="006D24A0" w:rsidRDefault="006D24A0" w14:paraId="2F9F79D0" w14:textId="2D0858FD">
            <w:pPr>
              <w:pStyle w:val="ListParagraph"/>
              <w:numPr>
                <w:ilvl w:val="0"/>
                <w:numId w:val="7"/>
              </w:numPr>
              <w:jc w:val="both"/>
              <w:rPr>
                <w:rFonts w:cstheme="minorHAnsi"/>
                <w:bCs/>
              </w:rPr>
            </w:pPr>
            <w:r>
              <w:rPr>
                <w:rFonts w:cstheme="minorHAnsi"/>
                <w:bCs/>
              </w:rPr>
              <w:t xml:space="preserve">Articles 6(1)(a) and 9(1)(h) – explicit consent; or </w:t>
            </w:r>
          </w:p>
          <w:p w:rsidRPr="00D608F7" w:rsidR="006D24A0" w:rsidP="006D24A0" w:rsidRDefault="006D24A0" w14:paraId="353F860F" w14:textId="510B81A8">
            <w:pPr>
              <w:pStyle w:val="ListParagraph"/>
              <w:numPr>
                <w:ilvl w:val="0"/>
                <w:numId w:val="7"/>
              </w:numPr>
              <w:jc w:val="both"/>
              <w:rPr>
                <w:rFonts w:cstheme="minorHAnsi"/>
                <w:bCs/>
              </w:rPr>
            </w:pPr>
            <w:r w:rsidRPr="00D608F7">
              <w:rPr>
                <w:rFonts w:cstheme="minorHAnsi"/>
                <w:bCs/>
              </w:rPr>
              <w:t>Article 6(1)(c) (</w:t>
            </w:r>
            <w:r>
              <w:rPr>
                <w:rFonts w:cstheme="minorHAnsi"/>
                <w:bCs/>
              </w:rPr>
              <w:t xml:space="preserve">where we are </w:t>
            </w:r>
            <w:r>
              <w:rPr>
                <w:rFonts w:cstheme="minorHAnsi"/>
                <w:bCs/>
                <w:i/>
                <w:iCs/>
              </w:rPr>
              <w:t>legally obligated</w:t>
            </w:r>
            <w:r>
              <w:rPr>
                <w:rFonts w:cstheme="minorHAnsi"/>
                <w:bCs/>
              </w:rPr>
              <w:t xml:space="preserve"> to share your personal data</w:t>
            </w:r>
            <w:r w:rsidRPr="00D608F7">
              <w:rPr>
                <w:rFonts w:cstheme="minorHAnsi"/>
                <w:bCs/>
              </w:rPr>
              <w:t>) for your standard personal data and Article 9(2)(j) (scientific research) for your health data.</w:t>
            </w:r>
          </w:p>
          <w:p w:rsidRPr="00B5292B" w:rsidR="006D24A0" w:rsidP="006D24A0" w:rsidRDefault="006D24A0" w14:paraId="299986F1" w14:textId="77777777">
            <w:pPr>
              <w:jc w:val="both"/>
              <w:rPr>
                <w:rFonts w:cstheme="minorHAnsi"/>
                <w:bCs/>
              </w:rPr>
            </w:pPr>
          </w:p>
          <w:p w:rsidR="006D24A0" w:rsidP="006D24A0" w:rsidRDefault="006D24A0" w14:paraId="01DA83D3" w14:textId="7BE60781">
            <w:pPr>
              <w:jc w:val="both"/>
              <w:rPr>
                <w:rStyle w:val="CommentReference"/>
              </w:rPr>
            </w:pPr>
            <w:r>
              <w:rPr>
                <w:rFonts w:cstheme="minorHAnsi"/>
                <w:bCs/>
                <w:color w:val="000000"/>
              </w:rPr>
              <w:t>Where identifiable data is required for research</w:t>
            </w:r>
            <w:r>
              <w:rPr>
                <w:rFonts w:cstheme="minorHAnsi"/>
                <w:color w:val="000000"/>
              </w:rPr>
              <w:t xml:space="preserve">, patient consent will be needed, unless there is a legitimate reason under law to do so or there is support under the Health Service (Control of </w:t>
            </w:r>
            <w:r>
              <w:rPr>
                <w:rFonts w:cstheme="minorHAnsi"/>
                <w:color w:val="000000"/>
              </w:rPr>
              <w:lastRenderedPageBreak/>
              <w:t>Patient Information Regulations) 2002 (‘section 251 support’) applying via the Confidentiality Advisory Group in England and Wales</w:t>
            </w:r>
            <w:r>
              <w:rPr>
                <w:rStyle w:val="CommentReference"/>
              </w:rPr>
              <w:t>.</w:t>
            </w:r>
          </w:p>
          <w:p w:rsidR="0038107F" w:rsidP="006D24A0" w:rsidRDefault="0038107F" w14:paraId="3E4572B8" w14:textId="77777777">
            <w:pPr>
              <w:jc w:val="both"/>
              <w:rPr>
                <w:rStyle w:val="CommentReference"/>
              </w:rPr>
            </w:pPr>
          </w:p>
          <w:p w:rsidR="0038107F" w:rsidP="006D24A0" w:rsidRDefault="0038107F" w14:paraId="2D27D06F" w14:textId="57A79A0C">
            <w:pPr>
              <w:jc w:val="both"/>
              <w:rPr>
                <w:rFonts w:cstheme="minorHAnsi"/>
                <w:color w:val="000000"/>
              </w:rPr>
            </w:pPr>
            <w:r w:rsidRPr="0038107F">
              <w:rPr>
                <w:rFonts w:cstheme="minorHAnsi"/>
                <w:color w:val="000000"/>
              </w:rPr>
              <w:t>Where Personal Data is under joint control of the Practice and the NIHR</w:t>
            </w:r>
            <w:r>
              <w:rPr>
                <w:rFonts w:cstheme="minorHAnsi"/>
                <w:color w:val="000000"/>
              </w:rPr>
              <w:t xml:space="preserve"> under the RRDN Delivery Organisation contract</w:t>
            </w:r>
            <w:r w:rsidRPr="0038107F">
              <w:rPr>
                <w:rFonts w:cstheme="minorHAnsi"/>
                <w:color w:val="000000"/>
              </w:rPr>
              <w:t>, each par</w:t>
            </w:r>
            <w:r>
              <w:rPr>
                <w:rFonts w:cstheme="minorHAnsi"/>
                <w:color w:val="000000"/>
              </w:rPr>
              <w:t>t</w:t>
            </w:r>
            <w:r w:rsidRPr="0038107F">
              <w:rPr>
                <w:rFonts w:cstheme="minorHAnsi"/>
                <w:color w:val="000000"/>
              </w:rPr>
              <w:t xml:space="preserve">y shall each be a controller in respect of that personal data which is processed for the work programme. Accordingly, each organisation undertake to comply with the applicable Data Protection Legislation. </w:t>
            </w:r>
          </w:p>
          <w:p w:rsidR="006D24A0" w:rsidP="006D24A0" w:rsidRDefault="006D24A0" w14:paraId="36FFF8F0" w14:textId="77777777">
            <w:pPr>
              <w:jc w:val="both"/>
              <w:rPr>
                <w:rFonts w:eastAsia="Calibri" w:cstheme="minorHAnsi"/>
                <w:b/>
              </w:rPr>
            </w:pPr>
          </w:p>
          <w:p w:rsidRPr="00C51521" w:rsidR="006D24A0" w:rsidP="006D24A0" w:rsidRDefault="006D24A0" w14:paraId="44DA2453" w14:textId="3E85E0C0">
            <w:pPr>
              <w:jc w:val="both"/>
              <w:rPr>
                <w:rFonts w:eastAsia="Calibri" w:cstheme="minorHAnsi"/>
                <w:bCs/>
              </w:rPr>
            </w:pPr>
            <w:r w:rsidRPr="00572456">
              <w:rPr>
                <w:rFonts w:eastAsia="Calibri" w:cstheme="minorHAnsi"/>
                <w:bCs/>
              </w:rPr>
              <w:t>Sharing of aggregated non identifiable data is permitted.</w:t>
            </w:r>
          </w:p>
        </w:tc>
      </w:tr>
      <w:tr w:rsidRPr="00954E04" w:rsidR="00C51521" w:rsidTr="468828C8" w14:paraId="5B87324B" w14:textId="77777777">
        <w:tc>
          <w:tcPr>
            <w:tcW w:w="2972" w:type="dxa"/>
            <w:tcMar/>
          </w:tcPr>
          <w:p w:rsidRPr="00C51521" w:rsidR="00C51521" w:rsidP="00C51521" w:rsidRDefault="00C51521" w14:paraId="5DCC13F6" w14:textId="44B21E84">
            <w:pPr>
              <w:pStyle w:val="NoSpacing"/>
              <w:rPr>
                <w:sz w:val="24"/>
                <w:szCs w:val="24"/>
                <w:lang w:eastAsia="en-GB"/>
              </w:rPr>
            </w:pPr>
            <w:r w:rsidRPr="00C51521">
              <w:rPr>
                <w:lang w:eastAsia="en-GB"/>
              </w:rPr>
              <w:lastRenderedPageBreak/>
              <w:t>ACR project for patients with diabetes (and/or other conditions)</w:t>
            </w:r>
          </w:p>
        </w:tc>
        <w:tc>
          <w:tcPr>
            <w:tcW w:w="6044" w:type="dxa"/>
            <w:tcBorders>
              <w:top w:val="single" w:color="auto" w:sz="4" w:space="0"/>
              <w:left w:val="single" w:color="auto" w:sz="4" w:space="0"/>
              <w:bottom w:val="single" w:color="auto" w:sz="4" w:space="0"/>
              <w:right w:val="single" w:color="auto" w:sz="4" w:space="0"/>
            </w:tcBorders>
            <w:tcMar/>
          </w:tcPr>
          <w:p w:rsidRPr="00C51521" w:rsidR="00C51521" w:rsidP="00C51521" w:rsidRDefault="00C51521" w14:paraId="7926AB51" w14:textId="1F8031A5">
            <w:pPr>
              <w:rPr>
                <w:rFonts w:cstheme="minorHAnsi"/>
              </w:rPr>
            </w:pPr>
            <w:r w:rsidRPr="00176551">
              <w:rPr>
                <w:rFonts w:eastAsia="Times New Roman" w:cstheme="minorHAnsi"/>
                <w:lang w:eastAsia="en-GB"/>
              </w:rPr>
              <w:t>The data is being processed for the purpose of delivery of a programme, sponsored by NHS Digital, to monitor urine for indications of chronic kidney disease (CKD) which is recommended to be undertaken annually for patients at risk of chronic kidney disease e.g., patients living with diabetes. The programme enables patients to test their kidney function from home. We will share your contact details with Healthy.io to enable them to contact you and send you a test kit.  This will help identify patients at risk of kidney disease and help us agree any early interventions that can be put in place for the benefit of your care. Healthy.io will only use your data for the purposes of delivering their service to you. If you do not wish to receive a home test kit from Healthy.io we will continue to manage your care within the Practice. Healthy.io are required to hold data we send them in line with retention periods outlined in the Records Management code of Practice for Health and Social Care. Further information about this is available at:</w:t>
            </w:r>
            <w:r w:rsidRPr="00176551">
              <w:rPr>
                <w:rFonts w:cstheme="minorHAnsi"/>
              </w:rPr>
              <w:t xml:space="preserve"> </w:t>
            </w:r>
            <w:hyperlink w:history="1" r:id="rId11">
              <w:r w:rsidRPr="00176551">
                <w:rPr>
                  <w:rStyle w:val="Hyperlink"/>
                  <w:rFonts w:cstheme="minorHAnsi"/>
                </w:rPr>
                <w:t>https://bit.ly/3xpSq5q</w:t>
              </w:r>
            </w:hyperlink>
            <w:r w:rsidRPr="00176551">
              <w:rPr>
                <w:rFonts w:cstheme="minorHAnsi"/>
              </w:rPr>
              <w:t>.</w:t>
            </w:r>
          </w:p>
        </w:tc>
      </w:tr>
      <w:tr w:rsidRPr="00954E04" w:rsidR="006D24A0" w:rsidTr="468828C8" w14:paraId="0B7DFEF9" w14:textId="77777777">
        <w:tc>
          <w:tcPr>
            <w:tcW w:w="2972" w:type="dxa"/>
            <w:tcMar/>
          </w:tcPr>
          <w:p w:rsidRPr="00954E04" w:rsidR="006D24A0" w:rsidP="006D24A0" w:rsidRDefault="006D24A0" w14:paraId="2DBC17CE" w14:textId="77777777">
            <w:pPr>
              <w:rPr>
                <w:rFonts w:eastAsia="Calibri" w:cstheme="minorHAnsi"/>
                <w:bCs/>
              </w:rPr>
            </w:pPr>
            <w:r w:rsidRPr="00954E04">
              <w:rPr>
                <w:rFonts w:eastAsia="Calibri" w:cstheme="minorHAnsi"/>
                <w:bCs/>
              </w:rPr>
              <w:t>Individual Funding Requests</w:t>
            </w:r>
          </w:p>
        </w:tc>
        <w:tc>
          <w:tcPr>
            <w:tcW w:w="6044" w:type="dxa"/>
            <w:tcMar/>
          </w:tcPr>
          <w:p w:rsidRPr="00954E04" w:rsidR="006D24A0" w:rsidP="006D24A0" w:rsidRDefault="006D24A0" w14:paraId="23EA1746" w14:textId="77777777">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may need to process your personal information where we are required to fund specific treatment for you for a particular condition that is not already covered in our </w:t>
            </w:r>
            <w:r>
              <w:rPr>
                <w:rFonts w:eastAsia="Calibri" w:cstheme="minorHAnsi"/>
                <w:bCs/>
              </w:rPr>
              <w:t xml:space="preserve">standard NHS </w:t>
            </w:r>
            <w:r w:rsidRPr="00954E04">
              <w:rPr>
                <w:rFonts w:eastAsia="Calibri" w:cstheme="minorHAnsi"/>
                <w:bCs/>
              </w:rPr>
              <w:t>contract.</w:t>
            </w:r>
          </w:p>
          <w:p w:rsidRPr="00954E04" w:rsidR="006D24A0" w:rsidP="006D24A0" w:rsidRDefault="006D24A0" w14:paraId="668B9F4F" w14:textId="77777777">
            <w:pPr>
              <w:jc w:val="both"/>
              <w:rPr>
                <w:rFonts w:eastAsia="Calibri" w:cstheme="minorHAnsi"/>
                <w:bCs/>
              </w:rPr>
            </w:pPr>
            <w:r w:rsidRPr="00954E04">
              <w:rPr>
                <w:rFonts w:eastAsia="Calibri" w:cstheme="minorHAnsi"/>
                <w:bCs/>
              </w:rPr>
              <w:t xml:space="preserve"> </w:t>
            </w:r>
          </w:p>
          <w:p w:rsidR="006D24A0" w:rsidP="006D24A0" w:rsidRDefault="006D24A0" w14:paraId="156B9376" w14:textId="1437BB97">
            <w:pPr>
              <w:jc w:val="both"/>
              <w:rPr>
                <w:rFonts w:eastAsia="Calibri" w:cstheme="minorHAnsi"/>
                <w:bCs/>
              </w:rPr>
            </w:pPr>
            <w:r w:rsidRPr="00954E04">
              <w:rPr>
                <w:rFonts w:eastAsia="Calibri" w:cstheme="minorHAnsi"/>
                <w:bCs/>
              </w:rPr>
              <w:t>The clinical professional who first identifies that you may need the treatment will explain to you the information that is needed to be collected and processed to assess your needs and commission your care; they will gain your explicit consent to share this. You have the right to withdraw your consent at any time</w:t>
            </w:r>
            <w:r>
              <w:rPr>
                <w:rFonts w:eastAsia="Calibri" w:cstheme="minorHAnsi"/>
                <w:bCs/>
              </w:rPr>
              <w:t xml:space="preserve"> but this may affect the decision to provide individual funding. </w:t>
            </w:r>
          </w:p>
          <w:p w:rsidRPr="00954E04" w:rsidR="006D24A0" w:rsidP="006D24A0" w:rsidRDefault="006D24A0" w14:paraId="5B04CFB6" w14:textId="77777777">
            <w:pPr>
              <w:jc w:val="both"/>
              <w:rPr>
                <w:rFonts w:eastAsia="Calibri" w:cstheme="minorHAnsi"/>
                <w:bCs/>
              </w:rPr>
            </w:pPr>
          </w:p>
          <w:p w:rsidRPr="007D0FB5" w:rsidR="007D0FB5" w:rsidP="007D0FB5" w:rsidRDefault="007D0FB5" w14:paraId="2DD85A09" w14:textId="77777777">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Pr="007D0FB5" w:rsidR="007D0FB5" w:rsidP="007D0FB5" w:rsidRDefault="007D0FB5" w14:paraId="6002D513" w14:textId="77777777">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Pr="007D0FB5" w:rsidR="007D0FB5" w:rsidP="007D0FB5" w:rsidRDefault="007D0FB5" w14:paraId="67B51084" w14:textId="77777777">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rsidRPr="00954E04" w:rsidR="006D24A0" w:rsidP="006D24A0" w:rsidRDefault="006D24A0" w14:paraId="26A699E8" w14:textId="77777777">
            <w:pPr>
              <w:jc w:val="both"/>
              <w:rPr>
                <w:rFonts w:eastAsia="Calibri" w:cstheme="minorHAnsi"/>
                <w:bCs/>
              </w:rPr>
            </w:pPr>
          </w:p>
          <w:p w:rsidRPr="00954E04" w:rsidR="006D24A0" w:rsidP="006D24A0" w:rsidRDefault="006D24A0" w14:paraId="606B3285" w14:textId="5B7FFAA2">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w:t>
            </w:r>
            <w:r w:rsidR="00725D3A">
              <w:rPr>
                <w:rFonts w:eastAsia="Calibri" w:cstheme="minorHAnsi"/>
                <w:bCs/>
              </w:rPr>
              <w:t xml:space="preserve"> </w:t>
            </w:r>
            <w:r w:rsidRPr="00725D3A" w:rsidR="00725D3A">
              <w:rPr>
                <w:rStyle w:val="NoSpacingChar"/>
              </w:rPr>
              <w:t xml:space="preserve">BOB ICB </w:t>
            </w:r>
            <w:hyperlink w:tgtFrame="_blank" w:tooltip="mailto:bobicb-ox.ifr@nhs.net" w:history="1" r:id="rId12">
              <w:r w:rsidRPr="00725D3A" w:rsidR="00725D3A">
                <w:rPr>
                  <w:rStyle w:val="NoSpacingChar"/>
                </w:rPr>
                <w:t>bobicb-ox.ifr@nhs.net</w:t>
              </w:r>
            </w:hyperlink>
            <w:r w:rsidRPr="00725D3A" w:rsidR="00725D3A">
              <w:rPr>
                <w:rStyle w:val="NoSpacingChar"/>
              </w:rPr>
              <w:t>.</w:t>
            </w:r>
            <w:r w:rsidR="00725D3A">
              <w:rPr>
                <w:rStyle w:val="NoSpacingChar"/>
              </w:rPr>
              <w:t xml:space="preserve"> </w:t>
            </w:r>
            <w:hyperlink w:history="1" r:id="rId13">
              <w:r w:rsidR="00725D3A">
                <w:rPr>
                  <w:rStyle w:val="Hyperlink"/>
                </w:rPr>
                <w:t>NHS Buckinghamshire, Oxfordshire and Berkshire West ICB – Clinical Policy Implementation Service (scwcsu.nhs.uk)</w:t>
              </w:r>
            </w:hyperlink>
          </w:p>
        </w:tc>
      </w:tr>
      <w:tr w:rsidRPr="00954E04" w:rsidR="006D24A0" w:rsidTr="468828C8" w14:paraId="4565094F" w14:textId="77777777">
        <w:tc>
          <w:tcPr>
            <w:tcW w:w="2972" w:type="dxa"/>
            <w:tcMar/>
          </w:tcPr>
          <w:p w:rsidRPr="00954E04" w:rsidR="006D24A0" w:rsidP="006D24A0" w:rsidRDefault="006D24A0" w14:paraId="7BAB4416" w14:textId="77777777">
            <w:pPr>
              <w:rPr>
                <w:rFonts w:eastAsia="Calibri" w:cstheme="minorHAnsi"/>
                <w:bCs/>
              </w:rPr>
            </w:pPr>
            <w:r w:rsidRPr="00954E04">
              <w:rPr>
                <w:rFonts w:eastAsia="Calibri" w:cstheme="minorHAnsi"/>
                <w:bCs/>
              </w:rPr>
              <w:lastRenderedPageBreak/>
              <w:t>Safeguarding Adults</w:t>
            </w:r>
          </w:p>
        </w:tc>
        <w:tc>
          <w:tcPr>
            <w:tcW w:w="6044" w:type="dxa"/>
            <w:tcMar/>
          </w:tcPr>
          <w:p w:rsidR="006D24A0" w:rsidP="006D24A0" w:rsidRDefault="006D24A0" w14:paraId="745FF195" w14:textId="77777777">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personal confidential information with the safeguarding team where there is a need to assess and evaluate any safeguarding concerns</w:t>
            </w:r>
            <w:r>
              <w:rPr>
                <w:rFonts w:eastAsia="Calibri" w:cstheme="minorHAnsi"/>
                <w:bCs/>
              </w:rPr>
              <w:t xml:space="preserve"> and to protect the safety of individuals</w:t>
            </w:r>
            <w:r w:rsidRPr="00954E04">
              <w:rPr>
                <w:rFonts w:eastAsia="Calibri" w:cstheme="minorHAnsi"/>
                <w:bCs/>
              </w:rPr>
              <w:t>.</w:t>
            </w:r>
          </w:p>
          <w:p w:rsidR="006D24A0" w:rsidP="006D24A0" w:rsidRDefault="006D24A0" w14:paraId="1FC3C90F" w14:textId="77777777">
            <w:pPr>
              <w:jc w:val="both"/>
              <w:rPr>
                <w:rFonts w:eastAsia="Calibri" w:cstheme="minorHAnsi"/>
                <w:bCs/>
              </w:rPr>
            </w:pPr>
          </w:p>
          <w:p w:rsidR="006D24A0" w:rsidP="006D24A0" w:rsidRDefault="006D24A0" w14:paraId="3504F587" w14:textId="0C7A1691">
            <w:pPr>
              <w:jc w:val="both"/>
              <w:rPr>
                <w:rFonts w:eastAsia="Calibri" w:cstheme="minorHAnsi"/>
                <w:bCs/>
              </w:rPr>
            </w:pPr>
            <w:r>
              <w:rPr>
                <w:rFonts w:eastAsia="Calibri" w:cstheme="minorHAnsi"/>
                <w:bCs/>
              </w:rPr>
              <w:t>Consent is not required to share information for this purpose.</w:t>
            </w:r>
          </w:p>
          <w:p w:rsidR="006D24A0" w:rsidP="006D24A0" w:rsidRDefault="006D24A0" w14:paraId="4356D22A" w14:textId="74C962F5">
            <w:pPr>
              <w:jc w:val="both"/>
              <w:rPr>
                <w:rFonts w:eastAsia="Calibri" w:cstheme="minorHAnsi"/>
                <w:bCs/>
              </w:rPr>
            </w:pPr>
          </w:p>
          <w:p w:rsidRPr="007D0FB5" w:rsidR="007D0FB5" w:rsidP="007D0FB5" w:rsidRDefault="007D0FB5" w14:paraId="568E19F4" w14:textId="77777777">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Direct Care</w:t>
            </w:r>
            <w:r w:rsidRPr="007D0FB5">
              <w:rPr>
                <w:rFonts w:eastAsia="Calibri" w:cstheme="minorHAnsi"/>
                <w:bCs/>
              </w:rPr>
              <w:t xml:space="preserve"> under UK GDPR:</w:t>
            </w:r>
          </w:p>
          <w:p w:rsidRPr="007D0FB5" w:rsidR="007D0FB5" w:rsidP="007D0FB5" w:rsidRDefault="007D0FB5" w14:paraId="24869C7B" w14:textId="77777777">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Pr="007D0FB5" w:rsidR="007D0FB5" w:rsidP="007D0FB5" w:rsidRDefault="007D0FB5" w14:paraId="5B2DD14E" w14:textId="77777777">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rsidRPr="00954E04" w:rsidR="006D24A0" w:rsidP="006D24A0" w:rsidRDefault="006D24A0" w14:paraId="3C552A69" w14:textId="77777777">
            <w:pPr>
              <w:jc w:val="both"/>
              <w:rPr>
                <w:rFonts w:eastAsia="Calibri" w:cstheme="minorHAnsi"/>
                <w:bCs/>
              </w:rPr>
            </w:pPr>
          </w:p>
          <w:p w:rsidRPr="00954E04" w:rsidR="006D24A0" w:rsidP="006D24A0" w:rsidRDefault="006D24A0" w14:paraId="2A48C973" w14:textId="3E05B119">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 </w:t>
            </w:r>
            <w:r w:rsidR="00725D3A">
              <w:rPr>
                <w:rFonts w:eastAsia="Calibri" w:cstheme="minorHAnsi"/>
                <w:bCs/>
              </w:rPr>
              <w:t>OCCG safeguarding team</w:t>
            </w:r>
          </w:p>
        </w:tc>
      </w:tr>
      <w:tr w:rsidRPr="00954E04" w:rsidR="006D24A0" w:rsidTr="468828C8" w14:paraId="28BBA8CE" w14:textId="77777777">
        <w:tc>
          <w:tcPr>
            <w:tcW w:w="2972" w:type="dxa"/>
            <w:tcMar/>
          </w:tcPr>
          <w:p w:rsidRPr="00954E04" w:rsidR="006D24A0" w:rsidP="006D24A0" w:rsidRDefault="006D24A0" w14:paraId="5022EEF2" w14:textId="77777777">
            <w:pPr>
              <w:rPr>
                <w:rFonts w:eastAsia="Calibri" w:cstheme="minorHAnsi"/>
                <w:bCs/>
              </w:rPr>
            </w:pPr>
            <w:r w:rsidRPr="00954E04">
              <w:rPr>
                <w:rFonts w:eastAsia="Calibri" w:cstheme="minorHAnsi"/>
                <w:bCs/>
              </w:rPr>
              <w:t xml:space="preserve">Safeguarding Children </w:t>
            </w:r>
          </w:p>
        </w:tc>
        <w:tc>
          <w:tcPr>
            <w:tcW w:w="6044" w:type="dxa"/>
            <w:tcMar/>
          </w:tcPr>
          <w:p w:rsidRPr="00954E04" w:rsidR="006D24A0" w:rsidP="006D24A0" w:rsidRDefault="006D24A0" w14:paraId="67358C2F" w14:textId="77777777">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children’s personal information where there is a need to assess and evaluate any safeguarding concerns</w:t>
            </w:r>
            <w:r>
              <w:rPr>
                <w:rFonts w:eastAsia="Calibri" w:cstheme="minorHAnsi"/>
                <w:bCs/>
              </w:rPr>
              <w:t xml:space="preserve"> and to protect the safety of children.</w:t>
            </w:r>
          </w:p>
          <w:p w:rsidRPr="00954E04" w:rsidR="006D24A0" w:rsidP="006D24A0" w:rsidRDefault="006D24A0" w14:paraId="0C4FD1DA" w14:textId="77777777">
            <w:pPr>
              <w:jc w:val="both"/>
              <w:rPr>
                <w:rFonts w:eastAsia="Calibri" w:cstheme="minorHAnsi"/>
                <w:bCs/>
              </w:rPr>
            </w:pPr>
          </w:p>
          <w:p w:rsidRPr="007D0FB5" w:rsidR="007D0FB5" w:rsidP="007D0FB5" w:rsidRDefault="007D0FB5" w14:paraId="0D65E303" w14:textId="77777777">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Pr="007D0FB5" w:rsidR="007D0FB5" w:rsidP="007D0FB5" w:rsidRDefault="007D0FB5" w14:paraId="18C29CAB" w14:textId="77777777">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Pr="007D0FB5" w:rsidR="007D0FB5" w:rsidP="007D0FB5" w:rsidRDefault="007D0FB5" w14:paraId="7D0116E5" w14:textId="77777777">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rsidR="006D24A0" w:rsidP="006D24A0" w:rsidRDefault="006D24A0" w14:paraId="204FF501" w14:textId="77777777">
            <w:pPr>
              <w:autoSpaceDE w:val="0"/>
              <w:autoSpaceDN w:val="0"/>
              <w:rPr>
                <w:rFonts w:ascii="Calibri" w:hAnsi="Calibri" w:cs="Calibri"/>
                <w:sz w:val="23"/>
                <w:szCs w:val="23"/>
              </w:rPr>
            </w:pPr>
          </w:p>
          <w:p w:rsidRPr="004C658D" w:rsidR="006D24A0" w:rsidP="006D24A0" w:rsidRDefault="006D24A0" w14:paraId="3676E062" w14:textId="77777777">
            <w:pPr>
              <w:autoSpaceDE w:val="0"/>
              <w:autoSpaceDN w:val="0"/>
              <w:rPr>
                <w:rFonts w:ascii="Calibri" w:hAnsi="Calibri" w:cs="Calibri"/>
                <w:sz w:val="23"/>
                <w:szCs w:val="23"/>
              </w:rPr>
            </w:pPr>
            <w:r>
              <w:rPr>
                <w:rFonts w:ascii="Calibri" w:hAnsi="Calibri" w:cs="Calibri"/>
                <w:sz w:val="23"/>
                <w:szCs w:val="23"/>
              </w:rPr>
              <w:t>Consent may not be required to share this information.</w:t>
            </w:r>
          </w:p>
          <w:p w:rsidRPr="00954E04" w:rsidR="006D24A0" w:rsidP="006D24A0" w:rsidRDefault="006D24A0" w14:paraId="098AF236" w14:textId="77777777">
            <w:pPr>
              <w:jc w:val="both"/>
              <w:rPr>
                <w:rFonts w:eastAsia="Calibri" w:cstheme="minorHAnsi"/>
                <w:bCs/>
              </w:rPr>
            </w:pPr>
          </w:p>
          <w:p w:rsidRPr="00954E04" w:rsidR="006D24A0" w:rsidP="006D24A0" w:rsidRDefault="006D24A0" w14:paraId="327AB698" w14:textId="27DF237F">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 </w:t>
            </w:r>
            <w:r w:rsidR="00725D3A">
              <w:rPr>
                <w:rFonts w:eastAsia="Calibri" w:cstheme="minorHAnsi"/>
                <w:bCs/>
              </w:rPr>
              <w:t>OCCG safeguarding team</w:t>
            </w:r>
          </w:p>
        </w:tc>
      </w:tr>
      <w:tr w:rsidRPr="00954E04" w:rsidR="006D24A0" w:rsidTr="468828C8" w14:paraId="313AC827" w14:textId="77777777">
        <w:tc>
          <w:tcPr>
            <w:tcW w:w="2972" w:type="dxa"/>
            <w:tcMar/>
          </w:tcPr>
          <w:p w:rsidRPr="00954E04" w:rsidR="006D24A0" w:rsidP="006D24A0" w:rsidRDefault="006D24A0" w14:paraId="4247BA88" w14:textId="77777777">
            <w:pPr>
              <w:rPr>
                <w:rFonts w:eastAsia="Calibri" w:cstheme="minorHAnsi"/>
                <w:bCs/>
              </w:rPr>
            </w:pPr>
            <w:r w:rsidRPr="00954E04">
              <w:rPr>
                <w:rFonts w:eastAsia="Calibri" w:cstheme="minorHAnsi"/>
                <w:bCs/>
              </w:rPr>
              <w:t>Risk Stratification – Preventative Care</w:t>
            </w:r>
          </w:p>
        </w:tc>
        <w:tc>
          <w:tcPr>
            <w:tcW w:w="6044" w:type="dxa"/>
            <w:tcMar/>
          </w:tcPr>
          <w:p w:rsidR="006D24A0" w:rsidP="006D24A0" w:rsidRDefault="006D24A0" w14:paraId="54CBC920" w14:textId="77777777">
            <w:pPr>
              <w:autoSpaceDE w:val="0"/>
              <w:autoSpaceDN w:val="0"/>
              <w:adjustRightInd w:val="0"/>
              <w:rPr>
                <w:rFonts w:cstheme="minorHAnsi"/>
                <w:sz w:val="23"/>
                <w:szCs w:val="23"/>
              </w:rPr>
            </w:pPr>
            <w:r w:rsidRPr="00954E04">
              <w:rPr>
                <w:rFonts w:cstheme="minorHAnsi"/>
                <w:b/>
                <w:bCs/>
                <w:lang w:val="en-US"/>
              </w:rPr>
              <w:t xml:space="preserve">Purpose - </w:t>
            </w:r>
            <w:r w:rsidRPr="00954E04">
              <w:rPr>
                <w:rFonts w:cstheme="minorHAnsi"/>
                <w:sz w:val="23"/>
                <w:szCs w:val="23"/>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w:t>
            </w:r>
          </w:p>
          <w:p w:rsidRPr="00954E04" w:rsidR="006D24A0" w:rsidP="006D24A0" w:rsidRDefault="006D24A0" w14:paraId="28EFA2AC" w14:textId="77777777">
            <w:pPr>
              <w:autoSpaceDE w:val="0"/>
              <w:autoSpaceDN w:val="0"/>
              <w:adjustRightInd w:val="0"/>
              <w:rPr>
                <w:rFonts w:cstheme="minorHAnsi"/>
                <w:sz w:val="23"/>
                <w:szCs w:val="23"/>
              </w:rPr>
            </w:pPr>
          </w:p>
          <w:p w:rsidRPr="00725D3A" w:rsidR="006D24A0" w:rsidP="006D24A0" w:rsidRDefault="006D24A0" w14:paraId="0C40765B" w14:textId="77777777">
            <w:pPr>
              <w:autoSpaceDE w:val="0"/>
              <w:autoSpaceDN w:val="0"/>
              <w:adjustRightInd w:val="0"/>
              <w:rPr>
                <w:rFonts w:cstheme="minorHAnsi"/>
              </w:rPr>
            </w:pPr>
            <w:r w:rsidRPr="00725D3A">
              <w:rPr>
                <w:rFonts w:cstheme="minorHAnsi"/>
              </w:rPr>
              <w:t xml:space="preserve">Information about you is collected from a number of sources including NHS Trusts, GP Federations and your GP Practice. A risk score is then arrived at through an analysis of your de-identified information.  This can help us identify and offer you additional services to improve your health. </w:t>
            </w:r>
          </w:p>
          <w:p w:rsidRPr="00725D3A" w:rsidR="006D24A0" w:rsidP="006D24A0" w:rsidRDefault="006D24A0" w14:paraId="20093AAE" w14:textId="77777777">
            <w:pPr>
              <w:tabs>
                <w:tab w:val="left" w:pos="2605"/>
              </w:tabs>
              <w:autoSpaceDE w:val="0"/>
              <w:autoSpaceDN w:val="0"/>
              <w:adjustRightInd w:val="0"/>
              <w:rPr>
                <w:rFonts w:cstheme="minorHAnsi"/>
              </w:rPr>
            </w:pPr>
            <w:r w:rsidRPr="00725D3A">
              <w:rPr>
                <w:rFonts w:cstheme="minorHAnsi"/>
              </w:rPr>
              <w:tab/>
            </w:r>
          </w:p>
          <w:p w:rsidRPr="00725D3A" w:rsidR="00725D3A" w:rsidP="00725D3A" w:rsidRDefault="00725D3A" w14:paraId="3857D7F3" w14:textId="6AC0B11B">
            <w:pPr>
              <w:pStyle w:val="BodyText"/>
              <w:spacing w:before="239"/>
              <w:ind w:right="170"/>
              <w:rPr>
                <w:rFonts w:cstheme="minorBidi"/>
                <w:sz w:val="22"/>
                <w:szCs w:val="22"/>
              </w:rPr>
            </w:pPr>
            <w:r w:rsidRPr="00725D3A">
              <w:rPr>
                <w:rFonts w:cstheme="minorBidi"/>
                <w:sz w:val="22"/>
                <w:szCs w:val="22"/>
              </w:rPr>
              <w:t xml:space="preserve">Risk-stratification data may also be used to improve local services and commission new services, where there is an identified need. In this area, risk stratification may be commissioned by the Oxfordshire NHS Clinical Commissioning Group (OCCG). Section 251 of the NHS Act 2006 provides a statutory legal basis to process data for risk stratification </w:t>
            </w:r>
            <w:r w:rsidRPr="00725D3A">
              <w:rPr>
                <w:rFonts w:cstheme="minorBidi"/>
                <w:sz w:val="22"/>
                <w:szCs w:val="22"/>
              </w:rPr>
              <w:lastRenderedPageBreak/>
              <w:t>purposes.</w:t>
            </w:r>
            <w:r w:rsidRPr="00725D3A">
              <w:rPr>
                <w:rFonts w:cs="Arial"/>
                <w:sz w:val="22"/>
                <w:szCs w:val="22"/>
              </w:rPr>
              <w:t xml:space="preserve"> </w:t>
            </w:r>
            <w:r w:rsidRPr="00725D3A">
              <w:rPr>
                <w:rFonts w:cstheme="minorBidi"/>
                <w:sz w:val="22"/>
                <w:szCs w:val="22"/>
              </w:rPr>
              <w:t xml:space="preserve">Further information about risk stratification is available from: </w:t>
            </w:r>
            <w:hyperlink w:history="1" r:id="rId14">
              <w:r w:rsidRPr="00725D3A">
                <w:rPr>
                  <w:rStyle w:val="Hyperlink"/>
                  <w:rFonts w:cstheme="minorBidi"/>
                  <w:sz w:val="22"/>
                  <w:szCs w:val="22"/>
                </w:rPr>
                <w:t>https://www.england.nhs.uk/ourwork/tsd/ig/risk-stratification /</w:t>
              </w:r>
            </w:hyperlink>
            <w:r w:rsidRPr="00725D3A">
              <w:rPr>
                <w:sz w:val="22"/>
                <w:szCs w:val="22"/>
              </w:rPr>
              <w:t xml:space="preserve"> </w:t>
            </w:r>
            <w:r w:rsidRPr="00725D3A">
              <w:rPr>
                <w:rFonts w:cstheme="minorBidi"/>
                <w:sz w:val="22"/>
                <w:szCs w:val="22"/>
              </w:rPr>
              <w:t xml:space="preserve"> </w:t>
            </w:r>
          </w:p>
          <w:p w:rsidRPr="00725D3A" w:rsidR="00725D3A" w:rsidP="00725D3A" w:rsidRDefault="00725D3A" w14:paraId="1D0448CA" w14:textId="77777777">
            <w:pPr>
              <w:pStyle w:val="Default"/>
              <w:tabs>
                <w:tab w:val="left" w:pos="2605"/>
              </w:tabs>
              <w:rPr>
                <w:rFonts w:cstheme="minorBidi"/>
                <w:color w:val="auto"/>
                <w:sz w:val="22"/>
                <w:szCs w:val="22"/>
              </w:rPr>
            </w:pPr>
            <w:r w:rsidRPr="00725D3A">
              <w:rPr>
                <w:rFonts w:cstheme="minorBidi"/>
                <w:color w:val="auto"/>
                <w:sz w:val="22"/>
                <w:szCs w:val="22"/>
              </w:rPr>
              <w:tab/>
            </w:r>
          </w:p>
          <w:p w:rsidRPr="00725D3A" w:rsidR="00725D3A" w:rsidP="00725D3A" w:rsidRDefault="00725D3A" w14:paraId="7D575363" w14:textId="77777777">
            <w:pPr>
              <w:autoSpaceDE w:val="0"/>
              <w:autoSpaceDN w:val="0"/>
              <w:adjustRightInd w:val="0"/>
              <w:rPr>
                <w:rFonts w:cstheme="minorHAnsi"/>
              </w:rPr>
            </w:pPr>
            <w:r w:rsidRPr="00725D3A">
              <w:rPr>
                <w:rFonts w:cstheme="minorHAnsi"/>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rsidRPr="00954E04" w:rsidR="00725D3A" w:rsidP="006D24A0" w:rsidRDefault="00725D3A" w14:paraId="3AC87C5D" w14:textId="77777777">
            <w:pPr>
              <w:jc w:val="both"/>
              <w:rPr>
                <w:rFonts w:cstheme="minorHAnsi"/>
                <w:lang w:val="en-US"/>
              </w:rPr>
            </w:pPr>
          </w:p>
          <w:p w:rsidR="006D24A0" w:rsidP="006D24A0" w:rsidRDefault="006D24A0" w14:paraId="6EC2FAE6" w14:textId="77777777">
            <w:pPr>
              <w:rPr>
                <w:rFonts w:cstheme="minorHAnsi"/>
              </w:rPr>
            </w:pPr>
            <w:r w:rsidRPr="002B05A9">
              <w:rPr>
                <w:rFonts w:cstheme="minorHAnsi"/>
                <w:b/>
                <w:bCs/>
              </w:rPr>
              <w:t>Type of Data –</w:t>
            </w:r>
            <w:r w:rsidRPr="00954E04">
              <w:rPr>
                <w:rFonts w:cstheme="minorHAnsi"/>
              </w:rPr>
              <w:t xml:space="preserve"> Identifiable/Pseudonymised/Anonymised/Aggregate Data</w:t>
            </w:r>
          </w:p>
          <w:p w:rsidRPr="00954E04" w:rsidR="006D24A0" w:rsidP="006D24A0" w:rsidRDefault="006D24A0" w14:paraId="544A8286" w14:textId="77777777">
            <w:pPr>
              <w:rPr>
                <w:rFonts w:cstheme="minorHAnsi"/>
              </w:rPr>
            </w:pPr>
          </w:p>
          <w:p w:rsidRPr="007D0FB5" w:rsidR="007D0FB5" w:rsidP="007D0FB5" w:rsidRDefault="007D0FB5" w14:paraId="0DA849EF" w14:textId="77777777">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Pr="007D0FB5" w:rsidR="007D0FB5" w:rsidP="007D0FB5" w:rsidRDefault="007D0FB5" w14:paraId="0C29131E" w14:textId="77777777">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Pr="007D0FB5" w:rsidR="007D0FB5" w:rsidP="007D0FB5" w:rsidRDefault="007D0FB5" w14:paraId="1ECF2FB5" w14:textId="77777777">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rsidRPr="00954E04" w:rsidR="006D24A0" w:rsidP="006D24A0" w:rsidRDefault="006D24A0" w14:paraId="111EC0B1" w14:textId="77777777">
            <w:pPr>
              <w:ind w:left="100" w:right="103"/>
              <w:jc w:val="both"/>
              <w:rPr>
                <w:rFonts w:cstheme="minorHAnsi"/>
                <w:lang w:val="en-US"/>
              </w:rPr>
            </w:pPr>
          </w:p>
          <w:p w:rsidRPr="00954E04" w:rsidR="006D24A0" w:rsidP="006D24A0" w:rsidRDefault="006D24A0" w14:paraId="63D30384" w14:textId="539E8F26">
            <w:pPr>
              <w:jc w:val="both"/>
              <w:rPr>
                <w:rFonts w:cstheme="minorHAnsi"/>
              </w:rPr>
            </w:pPr>
            <w:r w:rsidRPr="00954E04">
              <w:rPr>
                <w:rFonts w:cstheme="minorHAnsi"/>
                <w:b/>
                <w:lang w:val="en-US"/>
              </w:rPr>
              <w:t>Processors</w:t>
            </w:r>
            <w:r w:rsidRPr="00954E04">
              <w:rPr>
                <w:rFonts w:cstheme="minorHAnsi"/>
                <w:lang w:val="en-US"/>
              </w:rPr>
              <w:t xml:space="preserve"> – </w:t>
            </w:r>
            <w:r w:rsidR="00697097">
              <w:rPr>
                <w:rFonts w:cstheme="minorHAnsi"/>
                <w:lang w:val="en-US"/>
              </w:rPr>
              <w:t>BOB ICB</w:t>
            </w:r>
          </w:p>
        </w:tc>
      </w:tr>
      <w:tr w:rsidRPr="00954E04" w:rsidR="006D24A0" w:rsidTr="468828C8" w14:paraId="2DB69EFB" w14:textId="77777777">
        <w:tc>
          <w:tcPr>
            <w:tcW w:w="2972" w:type="dxa"/>
            <w:tcMar/>
          </w:tcPr>
          <w:p w:rsidRPr="00954E04" w:rsidR="006D24A0" w:rsidP="006D24A0" w:rsidRDefault="006D24A0" w14:paraId="371D5AE8" w14:textId="77777777">
            <w:pPr>
              <w:rPr>
                <w:rFonts w:eastAsia="Calibri" w:cstheme="minorHAnsi"/>
                <w:bCs/>
              </w:rPr>
            </w:pPr>
            <w:r w:rsidRPr="00954E04">
              <w:rPr>
                <w:rFonts w:eastAsia="Calibri" w:cstheme="minorHAnsi"/>
                <w:bCs/>
              </w:rPr>
              <w:lastRenderedPageBreak/>
              <w:t>Public Health</w:t>
            </w:r>
          </w:p>
          <w:p w:rsidRPr="00C51521" w:rsidR="006D24A0" w:rsidP="00C51521" w:rsidRDefault="006D24A0" w14:paraId="7C354ED8" w14:textId="77777777">
            <w:pPr>
              <w:rPr>
                <w:rFonts w:eastAsia="Calibri" w:cstheme="minorHAnsi"/>
                <w:bCs/>
              </w:rPr>
            </w:pPr>
            <w:r w:rsidRPr="00C51521">
              <w:rPr>
                <w:rFonts w:eastAsia="Calibri" w:cstheme="minorHAnsi"/>
                <w:bCs/>
              </w:rPr>
              <w:t>Screening programmes (identifiable)</w:t>
            </w:r>
          </w:p>
          <w:p w:rsidRPr="00954E04" w:rsidR="006D24A0" w:rsidP="006D24A0" w:rsidRDefault="006D24A0" w14:paraId="241EA922" w14:textId="77777777">
            <w:pPr>
              <w:rPr>
                <w:rFonts w:eastAsia="Calibri" w:cstheme="minorHAnsi"/>
                <w:bCs/>
              </w:rPr>
            </w:pPr>
            <w:r w:rsidRPr="00954E04">
              <w:rPr>
                <w:rFonts w:eastAsia="Calibri" w:cstheme="minorHAnsi"/>
                <w:bCs/>
              </w:rPr>
              <w:t>Notifiable disease information (identifiable)</w:t>
            </w:r>
          </w:p>
          <w:p w:rsidRPr="00954E04" w:rsidR="006D24A0" w:rsidP="006D24A0" w:rsidRDefault="006D24A0" w14:paraId="474B5026" w14:textId="77777777">
            <w:pPr>
              <w:rPr>
                <w:rFonts w:eastAsia="Calibri" w:cstheme="minorHAnsi"/>
                <w:bCs/>
              </w:rPr>
            </w:pPr>
            <w:r w:rsidRPr="00954E04">
              <w:rPr>
                <w:rFonts w:eastAsia="Calibri" w:cstheme="minorHAnsi"/>
                <w:bCs/>
              </w:rPr>
              <w:t>Smoking cessation (anonymous)</w:t>
            </w:r>
          </w:p>
          <w:p w:rsidR="006D24A0" w:rsidP="006D24A0" w:rsidRDefault="006D24A0" w14:paraId="2F4E90A1" w14:textId="77777777">
            <w:pPr>
              <w:rPr>
                <w:rFonts w:eastAsia="Calibri" w:cstheme="minorHAnsi"/>
                <w:bCs/>
              </w:rPr>
            </w:pPr>
            <w:r w:rsidRPr="00954E04">
              <w:rPr>
                <w:rFonts w:eastAsia="Calibri" w:cstheme="minorHAnsi"/>
                <w:bCs/>
              </w:rPr>
              <w:t>Sexual health (anonymous)</w:t>
            </w:r>
          </w:p>
          <w:p w:rsidRPr="00954E04" w:rsidR="006D24A0" w:rsidP="006D24A0" w:rsidRDefault="006D24A0" w14:paraId="740F4D9F" w14:textId="77777777">
            <w:pPr>
              <w:rPr>
                <w:rFonts w:eastAsia="Calibri" w:cstheme="minorHAnsi"/>
                <w:bCs/>
              </w:rPr>
            </w:pPr>
            <w:r>
              <w:rPr>
                <w:rFonts w:eastAsia="Calibri" w:cstheme="minorHAnsi"/>
                <w:bCs/>
              </w:rPr>
              <w:t>Vaccination Programmes</w:t>
            </w:r>
          </w:p>
          <w:p w:rsidRPr="00954E04" w:rsidR="006D24A0" w:rsidP="006D24A0" w:rsidRDefault="006D24A0" w14:paraId="0A21C480" w14:textId="77777777">
            <w:pPr>
              <w:rPr>
                <w:rFonts w:eastAsia="Calibri" w:cstheme="minorHAnsi"/>
                <w:bCs/>
              </w:rPr>
            </w:pPr>
          </w:p>
          <w:p w:rsidRPr="00954E04" w:rsidR="006D24A0" w:rsidP="006D24A0" w:rsidRDefault="006D24A0" w14:paraId="4C7C202A" w14:textId="77777777">
            <w:pPr>
              <w:rPr>
                <w:rFonts w:eastAsia="Calibri" w:cstheme="minorHAnsi"/>
                <w:bCs/>
              </w:rPr>
            </w:pPr>
          </w:p>
        </w:tc>
        <w:tc>
          <w:tcPr>
            <w:tcW w:w="6044" w:type="dxa"/>
            <w:shd w:val="clear" w:color="auto" w:fill="auto"/>
            <w:tcMar/>
          </w:tcPr>
          <w:p w:rsidRPr="00954E04" w:rsidR="006D24A0" w:rsidP="00C51521" w:rsidRDefault="006D24A0" w14:paraId="50EAD7E7" w14:textId="77777777">
            <w:pPr>
              <w:pStyle w:val="NoSpacing"/>
            </w:pPr>
            <w:r w:rsidRPr="00AA0BD9">
              <w:t>Purpose –</w:t>
            </w:r>
            <w:r w:rsidRPr="00954E04">
              <w:t xml:space="preserve"> Personal identifiable and anonymous data is shared.</w:t>
            </w:r>
          </w:p>
          <w:p w:rsidR="006D24A0" w:rsidP="00C51521" w:rsidRDefault="006D24A0" w14:paraId="5C69A14B" w14:textId="43AF8BC1">
            <w:pPr>
              <w:pStyle w:val="NoSpacing"/>
            </w:pPr>
            <w:r w:rsidRPr="00954E04">
              <w:t>The NHS provides national screening programmes so that certain diseases can be detected at an early stage. These currently apply to bowel cancer, breast cancer, aortic aneurysms and diabetic retinal screening service</w:t>
            </w:r>
            <w:r>
              <w:t xml:space="preserve"> to name a few</w:t>
            </w:r>
            <w:r w:rsidRPr="00954E04">
              <w:t>. The law allows us to share your contact information</w:t>
            </w:r>
            <w:r>
              <w:t xml:space="preserve">, and certain aspects of information relating to the screening </w:t>
            </w:r>
            <w:r w:rsidRPr="00954E04">
              <w:t xml:space="preserve">with Public Health England so that you can be </w:t>
            </w:r>
            <w:r>
              <w:t xml:space="preserve">appropriately invited </w:t>
            </w:r>
            <w:r w:rsidRPr="00954E04">
              <w:t>to the relevant screening programme.</w:t>
            </w:r>
          </w:p>
          <w:p w:rsidRPr="00954E04" w:rsidR="00C51521" w:rsidP="006D24A0" w:rsidRDefault="00C51521" w14:paraId="03EBE175" w14:textId="77777777">
            <w:pPr>
              <w:jc w:val="both"/>
              <w:rPr>
                <w:rFonts w:eastAsia="Calibri" w:cstheme="minorHAnsi"/>
                <w:bCs/>
              </w:rPr>
            </w:pPr>
          </w:p>
          <w:p w:rsidR="006D24A0" w:rsidP="006D24A0" w:rsidRDefault="006D24A0" w14:paraId="5B5D950F" w14:textId="05A534C0">
            <w:pPr>
              <w:pStyle w:val="NoSpacing"/>
            </w:pPr>
            <w:r>
              <w:t xml:space="preserve">More </w:t>
            </w:r>
            <w:r w:rsidRPr="00954E04">
              <w:t xml:space="preserve">information can be found at: https://www.gov.uk/topic/population-screeningprogrammes </w:t>
            </w:r>
          </w:p>
          <w:p w:rsidR="006D24A0" w:rsidP="006D24A0" w:rsidRDefault="006D24A0" w14:paraId="1965962C" w14:textId="77777777">
            <w:pPr>
              <w:pStyle w:val="NoSpacing"/>
            </w:pPr>
          </w:p>
          <w:p w:rsidR="006D24A0" w:rsidP="006D24A0" w:rsidRDefault="006D24A0" w14:paraId="302C3FFC" w14:textId="77777777">
            <w:pPr>
              <w:jc w:val="both"/>
              <w:rPr>
                <w:rFonts w:eastAsia="Calibri" w:cstheme="minorHAnsi"/>
                <w:bCs/>
              </w:rPr>
            </w:pPr>
            <w:r>
              <w:rPr>
                <w:rFonts w:eastAsia="Calibri" w:cstheme="minorHAnsi"/>
                <w:bCs/>
              </w:rPr>
              <w:t>Patients may not opt out of having their personal information shared for Public Health reasons.</w:t>
            </w:r>
          </w:p>
          <w:p w:rsidR="00C51521" w:rsidP="006D24A0" w:rsidRDefault="00C51521" w14:paraId="5552B36E" w14:textId="77777777">
            <w:pPr>
              <w:jc w:val="both"/>
              <w:rPr>
                <w:rFonts w:eastAsia="Calibri" w:cstheme="minorHAnsi"/>
                <w:bCs/>
              </w:rPr>
            </w:pPr>
          </w:p>
          <w:p w:rsidR="006D24A0" w:rsidP="006D24A0" w:rsidRDefault="006D24A0" w14:paraId="7BB462AA" w14:textId="77777777">
            <w:pPr>
              <w:jc w:val="both"/>
              <w:rPr>
                <w:rFonts w:eastAsia="Calibri" w:cstheme="minorHAnsi"/>
                <w:bCs/>
              </w:rPr>
            </w:pPr>
            <w:r>
              <w:rPr>
                <w:rFonts w:eastAsia="Calibri" w:cstheme="minorHAnsi"/>
                <w:bCs/>
              </w:rPr>
              <w:t>Patients may opt out of being screened at the time of receiving an invitation.</w:t>
            </w:r>
          </w:p>
          <w:p w:rsidRPr="00AA0BD9" w:rsidR="006D24A0" w:rsidP="006D24A0" w:rsidRDefault="006D24A0" w14:paraId="15E39B29" w14:textId="77777777">
            <w:pPr>
              <w:jc w:val="both"/>
              <w:rPr>
                <w:rFonts w:eastAsia="Calibri" w:cstheme="minorHAnsi"/>
                <w:bCs/>
              </w:rPr>
            </w:pPr>
          </w:p>
          <w:p w:rsidRPr="007D0FB5" w:rsidR="007D0FB5" w:rsidP="007D0FB5" w:rsidRDefault="007D0FB5" w14:paraId="6391C361" w14:textId="77777777">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Pr="007D0FB5" w:rsidR="007D0FB5" w:rsidP="007D0FB5" w:rsidRDefault="007D0FB5" w14:paraId="6A014DB5" w14:textId="77777777">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Pr="007D0FB5" w:rsidR="007D0FB5" w:rsidP="007D0FB5" w:rsidRDefault="007D0FB5" w14:paraId="4F0F010E" w14:textId="77777777">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rsidRPr="00AA0BD9" w:rsidR="006D24A0" w:rsidP="006D24A0" w:rsidRDefault="006D24A0" w14:paraId="0FC9508C" w14:textId="77777777">
            <w:pPr>
              <w:jc w:val="both"/>
              <w:rPr>
                <w:rFonts w:eastAsia="Calibri" w:cstheme="minorHAnsi"/>
                <w:bCs/>
              </w:rPr>
            </w:pPr>
          </w:p>
          <w:p w:rsidRPr="00AA0BD9" w:rsidR="006D24A0" w:rsidP="006D24A0" w:rsidRDefault="006D24A0" w14:paraId="3923CE85" w14:textId="77777777">
            <w:pPr>
              <w:jc w:val="both"/>
              <w:rPr>
                <w:rFonts w:eastAsia="Calibri" w:cstheme="minorHAnsi"/>
                <w:bCs/>
              </w:rPr>
            </w:pPr>
            <w:r w:rsidRPr="00AA0BD9">
              <w:rPr>
                <w:rFonts w:eastAsia="Calibri" w:cstheme="minorHAnsi"/>
                <w:bCs/>
              </w:rPr>
              <w:t>Data Processors</w:t>
            </w:r>
            <w:r w:rsidRPr="00954E04">
              <w:rPr>
                <w:rFonts w:eastAsia="Calibri" w:cstheme="minorHAnsi"/>
                <w:bCs/>
              </w:rPr>
              <w:t xml:space="preserve"> – </w:t>
            </w:r>
            <w:r w:rsidRPr="00AA0BD9">
              <w:rPr>
                <w:rFonts w:eastAsia="Calibri" w:cstheme="minorHAnsi"/>
                <w:bCs/>
              </w:rPr>
              <w:t>Identify where your Public Health are situated</w:t>
            </w:r>
          </w:p>
        </w:tc>
      </w:tr>
      <w:tr w:rsidRPr="00954E04" w:rsidR="00C51521" w:rsidTr="468828C8" w14:paraId="4D2E8335" w14:textId="77777777">
        <w:tc>
          <w:tcPr>
            <w:tcW w:w="2972" w:type="dxa"/>
            <w:tcMar/>
          </w:tcPr>
          <w:p w:rsidRPr="00C51521" w:rsidR="00C51521" w:rsidP="00C51521" w:rsidRDefault="00C51521" w14:paraId="377467F1" w14:textId="77777777">
            <w:pPr>
              <w:rPr>
                <w:rFonts w:ascii="Calibri" w:hAnsi="Calibri"/>
                <w:szCs w:val="24"/>
              </w:rPr>
            </w:pPr>
            <w:r w:rsidRPr="00C51521">
              <w:rPr>
                <w:rFonts w:ascii="Calibri" w:hAnsi="Calibri"/>
                <w:szCs w:val="24"/>
              </w:rPr>
              <w:lastRenderedPageBreak/>
              <w:t>Child Health Information</w:t>
            </w:r>
            <w:r w:rsidRPr="00C51521">
              <w:rPr>
                <w:rFonts w:cstheme="minorHAnsi"/>
              </w:rPr>
              <w:t xml:space="preserve"> Services (CHIS)</w:t>
            </w:r>
          </w:p>
          <w:p w:rsidRPr="00954E04" w:rsidR="00C51521" w:rsidP="006D24A0" w:rsidRDefault="00C51521" w14:paraId="2A120260" w14:textId="77777777">
            <w:pPr>
              <w:rPr>
                <w:rFonts w:eastAsia="Calibri" w:cstheme="minorHAnsi"/>
                <w:bCs/>
              </w:rPr>
            </w:pPr>
          </w:p>
        </w:tc>
        <w:tc>
          <w:tcPr>
            <w:tcW w:w="6044" w:type="dxa"/>
            <w:shd w:val="clear" w:color="auto" w:fill="auto"/>
            <w:tcMar/>
          </w:tcPr>
          <w:p w:rsidR="00C51521" w:rsidP="00C51521" w:rsidRDefault="00C51521" w14:paraId="14C42AA0" w14:textId="77777777">
            <w:pPr>
              <w:pStyle w:val="Default"/>
              <w:rPr>
                <w:rFonts w:asciiTheme="minorHAnsi" w:hAnsiTheme="minorHAnsi" w:cstheme="minorHAnsi"/>
              </w:rPr>
            </w:pPr>
            <w:r w:rsidRPr="0000233B">
              <w:rPr>
                <w:rFonts w:asciiTheme="minorHAnsi" w:hAnsiTheme="minorHAnsi" w:cstheme="minorHAnsi"/>
              </w:rPr>
              <w:t xml:space="preserve">South, Central and West Child Health Information Services (SCW CHIS) is commissioned by NHS England to support the monitoring of care delivered to children. Personal data is collected from the child’s GP record to enable health screening, physical examination and vaccination services to be monitored to ensure that every child has access to all relevant health interventions. </w:t>
            </w:r>
          </w:p>
          <w:p w:rsidRPr="0000233B" w:rsidR="00C51521" w:rsidP="00C51521" w:rsidRDefault="00C51521" w14:paraId="44A3F96B" w14:textId="77777777">
            <w:pPr>
              <w:pStyle w:val="Default"/>
              <w:rPr>
                <w:rFonts w:asciiTheme="minorHAnsi" w:hAnsiTheme="minorHAnsi" w:cstheme="minorHAnsi"/>
              </w:rPr>
            </w:pPr>
          </w:p>
          <w:p w:rsidR="00C51521" w:rsidP="00C51521" w:rsidRDefault="00C51521" w14:paraId="61A447AC" w14:textId="77777777">
            <w:pPr>
              <w:rPr>
                <w:rFonts w:ascii="Calibri" w:hAnsi="Calibri"/>
                <w:szCs w:val="24"/>
              </w:rPr>
            </w:pPr>
            <w:r w:rsidRPr="00084FB6">
              <w:rPr>
                <w:rFonts w:ascii="Calibri" w:hAnsi="Calibri"/>
                <w:szCs w:val="24"/>
              </w:rPr>
              <w:t xml:space="preserve">We wish to make sure that your child has the opportunity to have immunisations and health checks when they are due. We share information about childhood immunisations, the 6-8 week new baby check and breast-feeding status with NHS Oxford Health Foundation Trust health visitors and school nurses, and with NHS South Central and West Commissioning Support Unit, who provide the Child Health Information Service in Oxfordshire on behalf of NHS England.  </w:t>
            </w:r>
          </w:p>
          <w:p w:rsidR="00C51521" w:rsidP="00C51521" w:rsidRDefault="00C51521" w14:paraId="765E8E76" w14:textId="77777777">
            <w:pPr>
              <w:rPr>
                <w:rFonts w:ascii="Calibri" w:hAnsi="Calibri"/>
                <w:szCs w:val="24"/>
              </w:rPr>
            </w:pPr>
          </w:p>
          <w:p w:rsidRPr="00AA0BD9" w:rsidR="00C51521" w:rsidP="00C51521" w:rsidRDefault="00C51521" w14:paraId="0FF1E017" w14:textId="77777777">
            <w:pPr>
              <w:pStyle w:val="NoSpacing"/>
            </w:pPr>
          </w:p>
        </w:tc>
      </w:tr>
      <w:tr w:rsidRPr="00954E04" w:rsidR="006D24A0" w:rsidTr="468828C8" w14:paraId="695E8970" w14:textId="77777777">
        <w:tc>
          <w:tcPr>
            <w:tcW w:w="2972" w:type="dxa"/>
            <w:tcMar/>
          </w:tcPr>
          <w:p w:rsidRPr="00954E04" w:rsidR="006D24A0" w:rsidP="006D24A0" w:rsidRDefault="006D24A0" w14:paraId="51FDD4C8" w14:textId="77777777">
            <w:pPr>
              <w:rPr>
                <w:rFonts w:eastAsia="Calibri" w:cstheme="minorHAnsi"/>
                <w:bCs/>
              </w:rPr>
            </w:pPr>
            <w:r w:rsidRPr="00954E04">
              <w:rPr>
                <w:rFonts w:eastAsia="Calibri" w:cstheme="minorHAnsi"/>
                <w:bCs/>
              </w:rPr>
              <w:t>Direct Care</w:t>
            </w:r>
          </w:p>
          <w:p w:rsidR="006D24A0" w:rsidP="006D24A0" w:rsidRDefault="006D24A0" w14:paraId="11D8CF15" w14:textId="77777777">
            <w:pPr>
              <w:rPr>
                <w:rFonts w:eastAsia="Calibri" w:cstheme="minorHAnsi"/>
                <w:bCs/>
              </w:rPr>
            </w:pPr>
            <w:r w:rsidRPr="00954E04">
              <w:rPr>
                <w:rFonts w:eastAsia="Calibri" w:cstheme="minorHAnsi"/>
                <w:bCs/>
              </w:rPr>
              <w:t>NHS Trusts</w:t>
            </w:r>
          </w:p>
          <w:p w:rsidR="006D24A0" w:rsidP="006D24A0" w:rsidRDefault="006D24A0" w14:paraId="458D049D" w14:textId="77777777">
            <w:pPr>
              <w:rPr>
                <w:rFonts w:eastAsia="Calibri" w:cstheme="minorHAnsi"/>
                <w:bCs/>
              </w:rPr>
            </w:pPr>
            <w:r>
              <w:rPr>
                <w:rFonts w:eastAsia="Calibri" w:cstheme="minorHAnsi"/>
                <w:bCs/>
              </w:rPr>
              <w:t>Community Providers</w:t>
            </w:r>
          </w:p>
          <w:p w:rsidR="006D24A0" w:rsidP="006D24A0" w:rsidRDefault="006D24A0" w14:paraId="4DF6C66A" w14:textId="77777777">
            <w:pPr>
              <w:rPr>
                <w:rFonts w:eastAsia="Calibri" w:cstheme="minorHAnsi"/>
                <w:bCs/>
              </w:rPr>
            </w:pPr>
            <w:r>
              <w:rPr>
                <w:rFonts w:eastAsia="Calibri" w:cstheme="minorHAnsi"/>
                <w:bCs/>
              </w:rPr>
              <w:t>Pharmacies</w:t>
            </w:r>
          </w:p>
          <w:p w:rsidR="006D24A0" w:rsidP="006D24A0" w:rsidRDefault="006D24A0" w14:paraId="0F26A003" w14:textId="77777777">
            <w:pPr>
              <w:rPr>
                <w:rFonts w:eastAsia="Calibri" w:cstheme="minorHAnsi"/>
                <w:bCs/>
              </w:rPr>
            </w:pPr>
            <w:r>
              <w:rPr>
                <w:rFonts w:eastAsia="Calibri" w:cstheme="minorHAnsi"/>
                <w:bCs/>
              </w:rPr>
              <w:t>Enhanced care providers</w:t>
            </w:r>
          </w:p>
          <w:p w:rsidR="006D24A0" w:rsidP="006D24A0" w:rsidRDefault="006D24A0" w14:paraId="57D53BDA" w14:textId="77777777">
            <w:pPr>
              <w:rPr>
                <w:rFonts w:eastAsia="Calibri" w:cstheme="minorHAnsi"/>
                <w:bCs/>
              </w:rPr>
            </w:pPr>
            <w:r>
              <w:rPr>
                <w:rFonts w:eastAsia="Calibri" w:cstheme="minorHAnsi"/>
                <w:bCs/>
              </w:rPr>
              <w:t>Nursing Homes</w:t>
            </w:r>
          </w:p>
          <w:p w:rsidRPr="00954E04" w:rsidR="006D24A0" w:rsidP="006D24A0" w:rsidRDefault="006D24A0" w14:paraId="2A65ECD8" w14:textId="77777777">
            <w:pPr>
              <w:rPr>
                <w:rFonts w:eastAsia="Calibri" w:cstheme="minorHAnsi"/>
                <w:bCs/>
              </w:rPr>
            </w:pPr>
            <w:r w:rsidRPr="00954E04">
              <w:rPr>
                <w:rFonts w:eastAsia="Calibri" w:cstheme="minorHAnsi"/>
                <w:bCs/>
              </w:rPr>
              <w:t>Other Care Providers</w:t>
            </w:r>
          </w:p>
        </w:tc>
        <w:tc>
          <w:tcPr>
            <w:tcW w:w="6044" w:type="dxa"/>
            <w:tcMar/>
          </w:tcPr>
          <w:p w:rsidRPr="00954E04" w:rsidR="006D24A0" w:rsidP="006D24A0" w:rsidRDefault="006D24A0" w14:paraId="233BDB5C" w14:textId="77777777">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Personal information is shared with other secondary care trusts and providers in order to provide you with</w:t>
            </w:r>
            <w:r>
              <w:rPr>
                <w:rFonts w:eastAsia="Calibri" w:cstheme="minorHAnsi"/>
                <w:bCs/>
              </w:rPr>
              <w:t xml:space="preserve"> individual</w:t>
            </w:r>
            <w:r w:rsidRPr="00954E04">
              <w:rPr>
                <w:rFonts w:eastAsia="Calibri" w:cstheme="minorHAnsi"/>
                <w:bCs/>
              </w:rPr>
              <w:t xml:space="preserve"> direct care services. This could be hospitals or community providers for a range of services, including treatment, operations, physio, and community nursing, ambulance service.</w:t>
            </w:r>
            <w:r w:rsidRPr="00954E04">
              <w:rPr>
                <w:rFonts w:eastAsia="Calibri" w:cstheme="minorHAnsi"/>
                <w:b/>
                <w:bCs/>
              </w:rPr>
              <w:t xml:space="preserve"> </w:t>
            </w:r>
          </w:p>
          <w:p w:rsidRPr="00954E04" w:rsidR="006D24A0" w:rsidP="006D24A0" w:rsidRDefault="006D24A0" w14:paraId="4A5B1770" w14:textId="77777777">
            <w:pPr>
              <w:jc w:val="both"/>
              <w:rPr>
                <w:rFonts w:eastAsia="Calibri" w:cstheme="minorHAnsi"/>
                <w:b/>
                <w:bCs/>
              </w:rPr>
            </w:pPr>
          </w:p>
          <w:p w:rsidR="006D24A0" w:rsidP="006D24A0" w:rsidRDefault="006D24A0" w14:paraId="2B929657" w14:textId="77777777">
            <w:pPr>
              <w:jc w:val="both"/>
              <w:rPr>
                <w:rFonts w:eastAsia="Calibri" w:cstheme="minorHAnsi"/>
                <w:bCs/>
              </w:rPr>
            </w:pPr>
            <w:r w:rsidRPr="00954E04">
              <w:rPr>
                <w:rFonts w:eastAsia="Calibri" w:cstheme="minorHAnsi"/>
                <w:b/>
                <w:bCs/>
              </w:rPr>
              <w:t xml:space="preserve">Legal Basis - </w:t>
            </w:r>
            <w:r w:rsidRPr="00954E04">
              <w:rPr>
                <w:rFonts w:eastAsia="Calibri" w:cstheme="minorHAnsi"/>
                <w:bCs/>
              </w:rPr>
              <w:t>The processing of personal data in the delivery of direct care and for providers’ administrative purposes in this surgery and in support of direct care elsewhere is supported under the following</w:t>
            </w:r>
            <w:r>
              <w:rPr>
                <w:rFonts w:eastAsia="Calibri" w:cstheme="minorHAnsi"/>
                <w:bCs/>
              </w:rPr>
              <w:t>:</w:t>
            </w:r>
          </w:p>
          <w:p w:rsidR="006D24A0" w:rsidP="006D24A0" w:rsidRDefault="006D24A0" w14:paraId="1F7B443A" w14:textId="77777777">
            <w:pPr>
              <w:jc w:val="both"/>
              <w:rPr>
                <w:rFonts w:eastAsia="Calibri" w:cstheme="minorHAnsi"/>
                <w:bCs/>
              </w:rPr>
            </w:pPr>
          </w:p>
          <w:p w:rsidRPr="007D0FB5" w:rsidR="006D24A0" w:rsidP="006D24A0" w:rsidRDefault="006D24A0" w14:paraId="14412E85" w14:textId="77777777">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Pr="007D0FB5" w:rsidR="006D24A0" w:rsidP="006D24A0" w:rsidRDefault="006D24A0" w14:paraId="23A26AC0" w14:textId="77777777">
            <w:pPr>
              <w:pStyle w:val="ListParagraph"/>
              <w:numPr>
                <w:ilvl w:val="0"/>
                <w:numId w:val="1"/>
              </w:numPr>
              <w:autoSpaceDE w:val="0"/>
              <w:autoSpaceDN w:val="0"/>
              <w:rPr>
                <w:rFonts w:ascii="Calibri" w:hAnsi="Calibri" w:cs="Calibri"/>
                <w:sz w:val="24"/>
                <w:szCs w:val="24"/>
              </w:rPr>
            </w:pPr>
            <w:r w:rsidRPr="007D0FB5">
              <w:rPr>
                <w:rFonts w:cstheme="minorHAnsi"/>
              </w:rPr>
              <w:t xml:space="preserve">Article 9(2)(h) ‘necessary for the purposes of preventative or occupational medicine </w:t>
            </w:r>
          </w:p>
          <w:p w:rsidR="006D24A0" w:rsidP="006D24A0" w:rsidRDefault="006D24A0" w14:paraId="240F65A0" w14:textId="77777777">
            <w:pPr>
              <w:jc w:val="both"/>
              <w:rPr>
                <w:rFonts w:eastAsia="Calibri" w:cstheme="minorHAnsi"/>
                <w:bCs/>
              </w:rPr>
            </w:pPr>
          </w:p>
          <w:p w:rsidRPr="00954E04" w:rsidR="006D24A0" w:rsidP="006D24A0" w:rsidRDefault="006D24A0" w14:paraId="1A3B209B" w14:textId="7AC0F604">
            <w:pPr>
              <w:jc w:val="both"/>
              <w:rPr>
                <w:rFonts w:eastAsia="Calibri" w:cstheme="minorHAnsi"/>
                <w:bCs/>
              </w:rPr>
            </w:pPr>
            <w:r w:rsidRPr="00954E04">
              <w:rPr>
                <w:rFonts w:cstheme="minorHAnsi"/>
                <w:b/>
              </w:rPr>
              <w:t>Processors</w:t>
            </w:r>
            <w:r w:rsidRPr="00954E04">
              <w:rPr>
                <w:rFonts w:cstheme="minorHAnsi"/>
              </w:rPr>
              <w:t xml:space="preserve"> – </w:t>
            </w:r>
            <w:r w:rsidR="00725D3A">
              <w:rPr>
                <w:rFonts w:cstheme="minorHAnsi"/>
              </w:rPr>
              <w:t>EVS, Witney Community Hospital, Local Pharmacies</w:t>
            </w:r>
          </w:p>
        </w:tc>
      </w:tr>
      <w:tr w:rsidRPr="00954E04" w:rsidR="006D24A0" w:rsidTr="468828C8" w14:paraId="50245466" w14:textId="77777777">
        <w:tc>
          <w:tcPr>
            <w:tcW w:w="2972" w:type="dxa"/>
            <w:tcMar/>
          </w:tcPr>
          <w:p w:rsidRPr="00954E04" w:rsidR="006D24A0" w:rsidP="006D24A0" w:rsidRDefault="006D24A0" w14:paraId="6ACB7131" w14:textId="77777777">
            <w:pPr>
              <w:rPr>
                <w:rFonts w:eastAsia="Calibri" w:cstheme="minorHAnsi"/>
                <w:bCs/>
              </w:rPr>
            </w:pPr>
            <w:r w:rsidRPr="00954E04">
              <w:rPr>
                <w:rFonts w:eastAsia="Calibri" w:cstheme="minorHAnsi"/>
                <w:bCs/>
              </w:rPr>
              <w:t>Care Quality Commission</w:t>
            </w:r>
          </w:p>
        </w:tc>
        <w:tc>
          <w:tcPr>
            <w:tcW w:w="6044" w:type="dxa"/>
            <w:tcMar/>
          </w:tcPr>
          <w:p w:rsidRPr="00954E04" w:rsidR="006D24A0" w:rsidP="006D24A0" w:rsidRDefault="006D24A0" w14:paraId="19C24709" w14:textId="77777777">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The CQC is the regulator for the English Health and Social Care services to ensure that safe care is provided. They will inspect and produce reports back to the GP practice on a regular basis. The Law allows the CQC to access identifiable data.</w:t>
            </w:r>
          </w:p>
          <w:p w:rsidRPr="00954E04" w:rsidR="006D24A0" w:rsidP="006D24A0" w:rsidRDefault="006D24A0" w14:paraId="4D2BDCD7" w14:textId="77777777">
            <w:pPr>
              <w:jc w:val="both"/>
              <w:rPr>
                <w:rFonts w:eastAsia="Calibri" w:cstheme="minorHAnsi"/>
                <w:bCs/>
              </w:rPr>
            </w:pPr>
          </w:p>
          <w:p w:rsidRPr="00954E04" w:rsidR="006D24A0" w:rsidP="006D24A0" w:rsidRDefault="006D24A0" w14:paraId="26C40344" w14:textId="77777777">
            <w:pPr>
              <w:jc w:val="both"/>
            </w:pPr>
            <w:r w:rsidRPr="00954E04">
              <w:t xml:space="preserve">More detail on how they ensure compliance with data protection law (including </w:t>
            </w:r>
            <w:r>
              <w:t xml:space="preserve">UK </w:t>
            </w:r>
            <w:r w:rsidRPr="00954E04">
              <w:t xml:space="preserve">GDPR) and their privacy statement is </w:t>
            </w:r>
            <w:hyperlink w:tgtFrame="_blank" w:history="1" r:id="rId15">
              <w:r w:rsidRPr="00954E04">
                <w:rPr>
                  <w:u w:val="single"/>
                </w:rPr>
                <w:t>available on our website</w:t>
              </w:r>
            </w:hyperlink>
            <w:r w:rsidRPr="00954E04">
              <w:rPr>
                <w:b/>
                <w:bCs/>
              </w:rPr>
              <w:t xml:space="preserve">: </w:t>
            </w:r>
            <w:hyperlink w:history="1" r:id="rId16">
              <w:r w:rsidRPr="00954E04">
                <w:rPr>
                  <w:u w:val="single"/>
                </w:rPr>
                <w:t>https://www.cqc.org.uk/about-us/our-policies/privacy-statement</w:t>
              </w:r>
            </w:hyperlink>
          </w:p>
          <w:p w:rsidRPr="00954E04" w:rsidR="006D24A0" w:rsidP="006D24A0" w:rsidRDefault="006D24A0" w14:paraId="48BE1567" w14:textId="77777777">
            <w:pPr>
              <w:jc w:val="both"/>
              <w:rPr>
                <w:rFonts w:eastAsia="Calibri" w:cstheme="minorHAnsi"/>
                <w:bCs/>
              </w:rPr>
            </w:pPr>
          </w:p>
          <w:p w:rsidRPr="007D0FB5" w:rsidR="007D0FB5" w:rsidP="007D0FB5" w:rsidRDefault="007D0FB5" w14:paraId="452F9052" w14:textId="13FF23BC">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Pr="007D0FB5" w:rsidR="007D0FB5" w:rsidP="007D0FB5" w:rsidRDefault="007D0FB5" w14:paraId="4CC0798C" w14:textId="77777777">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Pr="007D0FB5" w:rsidR="007D0FB5" w:rsidP="007D0FB5" w:rsidRDefault="007D0FB5" w14:paraId="0F03CEF2" w14:textId="77777777">
            <w:pPr>
              <w:pStyle w:val="ListParagraph"/>
              <w:numPr>
                <w:ilvl w:val="0"/>
                <w:numId w:val="1"/>
              </w:numPr>
              <w:autoSpaceDE w:val="0"/>
              <w:autoSpaceDN w:val="0"/>
              <w:rPr>
                <w:rFonts w:ascii="Calibri" w:hAnsi="Calibri" w:cs="Calibri"/>
              </w:rPr>
            </w:pPr>
            <w:r w:rsidRPr="007D0FB5">
              <w:rPr>
                <w:rFonts w:cstheme="minorHAnsi"/>
              </w:rPr>
              <w:lastRenderedPageBreak/>
              <w:t xml:space="preserve">Article 9(2)(h) ‘necessary for the purposes of preventative or occupational medicine </w:t>
            </w:r>
          </w:p>
          <w:p w:rsidRPr="00954E04" w:rsidR="006D24A0" w:rsidP="006D24A0" w:rsidRDefault="006D24A0" w14:paraId="47067FB9" w14:textId="77777777">
            <w:pPr>
              <w:jc w:val="both"/>
              <w:rPr>
                <w:rFonts w:cstheme="minorHAnsi"/>
              </w:rPr>
            </w:pPr>
          </w:p>
          <w:p w:rsidRPr="00703C18" w:rsidR="006D24A0" w:rsidP="006D24A0" w:rsidRDefault="006D24A0" w14:paraId="5F5EBA77" w14:textId="77777777">
            <w:pPr>
              <w:jc w:val="both"/>
              <w:rPr>
                <w:rFonts w:cstheme="minorHAnsi"/>
              </w:rPr>
            </w:pPr>
            <w:r w:rsidRPr="00954E04">
              <w:rPr>
                <w:rFonts w:cstheme="minorHAnsi"/>
                <w:b/>
              </w:rPr>
              <w:t>Processor</w:t>
            </w:r>
            <w:r w:rsidRPr="00954E04">
              <w:rPr>
                <w:rFonts w:cstheme="minorHAnsi"/>
              </w:rPr>
              <w:t>s – Care Quality Commission</w:t>
            </w:r>
          </w:p>
        </w:tc>
      </w:tr>
      <w:tr w:rsidRPr="00954E04" w:rsidR="006D24A0" w:rsidTr="468828C8" w14:paraId="68F57876" w14:textId="77777777">
        <w:tc>
          <w:tcPr>
            <w:tcW w:w="2972" w:type="dxa"/>
            <w:tcMar/>
          </w:tcPr>
          <w:p w:rsidRPr="00954E04" w:rsidR="006D24A0" w:rsidP="006D24A0" w:rsidRDefault="006D24A0" w14:paraId="1CC6BFD9" w14:textId="77777777">
            <w:pPr>
              <w:rPr>
                <w:rFonts w:eastAsia="Calibri" w:cstheme="minorHAnsi"/>
                <w:bCs/>
              </w:rPr>
            </w:pPr>
            <w:r>
              <w:rPr>
                <w:rFonts w:eastAsia="Calibri" w:cstheme="minorHAnsi"/>
                <w:bCs/>
              </w:rPr>
              <w:lastRenderedPageBreak/>
              <w:t>Population Health Management</w:t>
            </w:r>
          </w:p>
        </w:tc>
        <w:tc>
          <w:tcPr>
            <w:tcW w:w="6044" w:type="dxa"/>
            <w:tcMar/>
          </w:tcPr>
          <w:p w:rsidRPr="00A126AF" w:rsidR="006D24A0" w:rsidP="002B05A9" w:rsidRDefault="006D24A0" w14:paraId="0FBAA5CD" w14:textId="77777777">
            <w:pPr>
              <w:rPr>
                <w:rFonts w:eastAsia="Calibri" w:cstheme="minorHAnsi"/>
              </w:rPr>
            </w:pPr>
            <w:r w:rsidRPr="00A126AF">
              <w:rPr>
                <w:rFonts w:eastAsia="Calibri" w:cstheme="minorHAnsi"/>
                <w:b/>
                <w:bCs/>
              </w:rPr>
              <w:t xml:space="preserve">Purpose – </w:t>
            </w:r>
            <w:r w:rsidRPr="00A126AF">
              <w:rPr>
                <w:rFonts w:eastAsia="Calibri" w:cstheme="minorHAnsi"/>
              </w:rPr>
              <w:t>Health and care services work together as ‘Integrated Care Systems’ (ICS) and are sharing data in order to:</w:t>
            </w:r>
          </w:p>
          <w:p w:rsidRPr="002B05A9" w:rsidR="006D24A0" w:rsidP="002B05A9" w:rsidRDefault="006D24A0" w14:paraId="2D74B998" w14:textId="42CC3805">
            <w:pPr>
              <w:pStyle w:val="ListParagraph"/>
              <w:numPr>
                <w:ilvl w:val="0"/>
                <w:numId w:val="11"/>
              </w:numPr>
              <w:rPr>
                <w:rFonts w:eastAsia="Calibri" w:cstheme="minorHAnsi"/>
              </w:rPr>
            </w:pPr>
            <w:r w:rsidRPr="002B05A9">
              <w:rPr>
                <w:rFonts w:eastAsia="Calibri" w:cstheme="minorHAnsi"/>
              </w:rPr>
              <w:t>Understand the health and care needs of the care system</w:t>
            </w:r>
            <w:r w:rsidR="002B05A9">
              <w:rPr>
                <w:rFonts w:eastAsia="Calibri" w:cstheme="minorHAnsi"/>
              </w:rPr>
              <w:t>’</w:t>
            </w:r>
            <w:r w:rsidRPr="002B05A9">
              <w:rPr>
                <w:rFonts w:eastAsia="Calibri" w:cstheme="minorHAnsi"/>
              </w:rPr>
              <w:t>s population, including health inequalities</w:t>
            </w:r>
          </w:p>
          <w:p w:rsidRPr="002B05A9" w:rsidR="006D24A0" w:rsidP="002B05A9" w:rsidRDefault="006D24A0" w14:paraId="7200D887" w14:textId="23286055">
            <w:pPr>
              <w:pStyle w:val="ListParagraph"/>
              <w:numPr>
                <w:ilvl w:val="0"/>
                <w:numId w:val="11"/>
              </w:numPr>
              <w:rPr>
                <w:rFonts w:eastAsia="Calibri" w:cstheme="minorHAnsi"/>
              </w:rPr>
            </w:pPr>
            <w:r w:rsidRPr="002B05A9">
              <w:rPr>
                <w:rFonts w:eastAsia="Calibri" w:cstheme="minorHAnsi"/>
              </w:rPr>
              <w:t>Provide support to where it will have the most impact</w:t>
            </w:r>
          </w:p>
          <w:p w:rsidRPr="002B05A9" w:rsidR="006D24A0" w:rsidP="002B05A9" w:rsidRDefault="006D24A0" w14:paraId="46A35874" w14:textId="58EAFFB7">
            <w:pPr>
              <w:pStyle w:val="ListParagraph"/>
              <w:numPr>
                <w:ilvl w:val="0"/>
                <w:numId w:val="11"/>
              </w:numPr>
              <w:rPr>
                <w:rFonts w:eastAsia="Calibri" w:cstheme="minorHAnsi"/>
              </w:rPr>
            </w:pPr>
            <w:r w:rsidRPr="002B05A9">
              <w:rPr>
                <w:rFonts w:eastAsia="Calibri" w:cstheme="minorHAnsi"/>
              </w:rPr>
              <w:t>Identify early actions to keep people well, not only focusing on people in direct contact with services, but looking to join  up care across different partners.</w:t>
            </w:r>
          </w:p>
          <w:p w:rsidRPr="00A126AF" w:rsidR="006D24A0" w:rsidP="006D24A0" w:rsidRDefault="006D24A0" w14:paraId="2B021502" w14:textId="77777777">
            <w:pPr>
              <w:jc w:val="both"/>
              <w:rPr>
                <w:rFonts w:eastAsia="Calibri" w:cstheme="minorHAnsi"/>
                <w:b/>
                <w:bCs/>
              </w:rPr>
            </w:pPr>
          </w:p>
          <w:p w:rsidR="006D24A0" w:rsidP="002B05A9" w:rsidRDefault="006D24A0" w14:paraId="09ECBC2E" w14:textId="77777777">
            <w:pPr>
              <w:rPr>
                <w:rFonts w:eastAsia="Calibri" w:cstheme="minorHAnsi"/>
              </w:rPr>
            </w:pPr>
            <w:r w:rsidRPr="002B05A9">
              <w:rPr>
                <w:rFonts w:eastAsia="Calibri" w:cstheme="minorHAnsi"/>
                <w:b/>
                <w:bCs/>
              </w:rPr>
              <w:t>Type of Data –</w:t>
            </w:r>
            <w:r w:rsidRPr="00A126AF">
              <w:rPr>
                <w:rFonts w:eastAsia="Calibri" w:cstheme="minorHAnsi"/>
              </w:rPr>
              <w:t xml:space="preserve"> Identifiable/Pseudonymised/Anonymised/Aggregate Data.  NB only organisations that provide your care will see your identifiable data.</w:t>
            </w:r>
          </w:p>
          <w:p w:rsidR="002D5780" w:rsidP="002B05A9" w:rsidRDefault="002D5780" w14:paraId="501AABC6" w14:textId="77777777">
            <w:pPr>
              <w:rPr>
                <w:rFonts w:eastAsia="Calibri" w:cstheme="minorHAnsi"/>
              </w:rPr>
            </w:pPr>
          </w:p>
          <w:p w:rsidRPr="00974264" w:rsidR="002D5780" w:rsidP="002B05A9" w:rsidRDefault="002D5780" w14:paraId="71A700F6" w14:textId="28CCDC4A">
            <w:pPr>
              <w:rPr>
                <w:rFonts w:eastAsia="Calibri" w:cstheme="minorHAnsi"/>
                <w:color w:val="000000" w:themeColor="text1"/>
              </w:rPr>
            </w:pPr>
            <w:r w:rsidRPr="00974264">
              <w:rPr>
                <w:color w:val="000000" w:themeColor="text1"/>
              </w:rPr>
              <w:t>Anonymous data is also shared with the National Association of Primary Care to support work on health inequalities.</w:t>
            </w:r>
          </w:p>
          <w:p w:rsidRPr="00A126AF" w:rsidR="006D24A0" w:rsidP="006D24A0" w:rsidRDefault="006D24A0" w14:paraId="59FBEB01" w14:textId="77777777">
            <w:pPr>
              <w:jc w:val="both"/>
              <w:rPr>
                <w:rFonts w:eastAsia="Calibri" w:cstheme="minorHAnsi"/>
                <w:b/>
                <w:bCs/>
              </w:rPr>
            </w:pPr>
          </w:p>
          <w:p w:rsidRPr="007D0FB5" w:rsidR="007D0FB5" w:rsidP="007D0FB5" w:rsidRDefault="007D0FB5" w14:paraId="3A4BFAAB" w14:textId="77777777">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Pr="007D0FB5" w:rsidR="007D0FB5" w:rsidP="007D0FB5" w:rsidRDefault="007D0FB5" w14:paraId="0FDC357C" w14:textId="77777777">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Pr="007D0FB5" w:rsidR="007D0FB5" w:rsidP="007D0FB5" w:rsidRDefault="007D0FB5" w14:paraId="0DFC94D7" w14:textId="77777777">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rsidRPr="00A126AF" w:rsidR="006D24A0" w:rsidP="006D24A0" w:rsidRDefault="006D24A0" w14:paraId="56E9CA9C" w14:textId="77777777">
            <w:pPr>
              <w:jc w:val="both"/>
              <w:rPr>
                <w:rFonts w:eastAsia="Calibri" w:cstheme="minorHAnsi"/>
                <w:b/>
                <w:bCs/>
              </w:rPr>
            </w:pPr>
          </w:p>
          <w:p w:rsidRPr="00954E04" w:rsidR="006D24A0" w:rsidP="006D24A0" w:rsidRDefault="006D24A0" w14:paraId="620EB2FD" w14:textId="77777777">
            <w:pPr>
              <w:jc w:val="both"/>
              <w:rPr>
                <w:rFonts w:eastAsia="Calibri" w:cstheme="minorHAnsi"/>
                <w:b/>
                <w:bCs/>
              </w:rPr>
            </w:pPr>
            <w:r w:rsidRPr="00A126AF">
              <w:rPr>
                <w:rFonts w:eastAsia="Calibri" w:cstheme="minorHAnsi"/>
                <w:b/>
                <w:bCs/>
              </w:rPr>
              <w:t xml:space="preserve">Data Processors  - </w:t>
            </w:r>
            <w:r>
              <w:rPr>
                <w:rFonts w:eastAsia="Calibri" w:cstheme="minorHAnsi"/>
                <w:b/>
                <w:bCs/>
              </w:rPr>
              <w:t xml:space="preserve"> </w:t>
            </w:r>
            <w:r w:rsidRPr="00725D3A">
              <w:rPr>
                <w:rFonts w:eastAsia="Calibri" w:cstheme="minorHAnsi"/>
              </w:rPr>
              <w:t>Optum, Cerner</w:t>
            </w:r>
          </w:p>
        </w:tc>
      </w:tr>
      <w:tr w:rsidRPr="00954E04" w:rsidR="006D24A0" w:rsidTr="468828C8" w14:paraId="1D3ED9F2" w14:textId="77777777">
        <w:tc>
          <w:tcPr>
            <w:tcW w:w="2972" w:type="dxa"/>
            <w:tcMar/>
          </w:tcPr>
          <w:p w:rsidRPr="00954E04" w:rsidR="006D24A0" w:rsidP="006D24A0" w:rsidRDefault="006D24A0" w14:paraId="2C1B3DEE" w14:textId="572A6F44">
            <w:pPr>
              <w:rPr>
                <w:rFonts w:eastAsia="Calibri" w:cstheme="minorHAnsi"/>
                <w:bCs/>
              </w:rPr>
            </w:pPr>
            <w:r w:rsidRPr="00954E04">
              <w:rPr>
                <w:rFonts w:eastAsia="Calibri" w:cstheme="minorHAnsi"/>
                <w:bCs/>
              </w:rPr>
              <w:t>Payments</w:t>
            </w:r>
          </w:p>
        </w:tc>
        <w:tc>
          <w:tcPr>
            <w:tcW w:w="6044" w:type="dxa"/>
            <w:tcMar/>
          </w:tcPr>
          <w:p w:rsidRPr="00954E04" w:rsidR="006D24A0" w:rsidP="006D24A0" w:rsidRDefault="006D24A0" w14:paraId="2C239EFD" w14:textId="77777777">
            <w:pPr>
              <w:jc w:val="both"/>
              <w:rPr>
                <w:rFonts w:cstheme="minorHAnsi"/>
              </w:rPr>
            </w:pPr>
            <w:r w:rsidRPr="00954E04">
              <w:rPr>
                <w:rFonts w:eastAsia="Calibri" w:cstheme="minorHAnsi"/>
                <w:b/>
                <w:bCs/>
              </w:rPr>
              <w:t>Purpose -</w:t>
            </w:r>
            <w:r w:rsidRPr="00954E04">
              <w:rPr>
                <w:rFonts w:eastAsia="Calibri" w:cstheme="minorHAnsi"/>
                <w:bCs/>
              </w:rPr>
              <w:t xml:space="preserve"> </w:t>
            </w:r>
            <w:r w:rsidRPr="00954E04">
              <w:rPr>
                <w:rFonts w:cstheme="minorHAnsi"/>
              </w:rPr>
              <w:t>Contract holding GPs in the UK receive payments from their respective governments on a tiered basis. Most of the income is derived from baseline capitation payments made according to the number of patients registered with the practice on quarterly payment days. These amount</w:t>
            </w:r>
            <w:r>
              <w:rPr>
                <w:rFonts w:cstheme="minorHAnsi"/>
              </w:rPr>
              <w:t>s</w:t>
            </w:r>
            <w:r w:rsidRPr="00954E04">
              <w:rPr>
                <w:rFonts w:cstheme="minorHAnsi"/>
              </w:rPr>
              <w:t xml:space="preserve"> paid per patient per 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w:t>
            </w:r>
            <w:r>
              <w:rPr>
                <w:rFonts w:cstheme="minorHAnsi"/>
              </w:rPr>
              <w:t>es relating to a variety of non-</w:t>
            </w:r>
            <w:r w:rsidRPr="00954E04">
              <w:rPr>
                <w:rFonts w:cstheme="minorHAnsi"/>
              </w:rPr>
              <w:t xml:space="preserve">patient related elements such as premises. Finally there are short term initiatives and projects that practices can take part in. Practices or GPs may also receive income for participating in the education of medical students, junior doctors and GPs themselves </w:t>
            </w:r>
            <w:r w:rsidRPr="00954E04">
              <w:rPr>
                <w:rFonts w:cstheme="minorHAnsi"/>
              </w:rPr>
              <w:lastRenderedPageBreak/>
              <w:t>as well as research. In order to make patient based payments basic and relevant necessary data about you needs to be sent to the various payment services. The release of this data is required by English laws.</w:t>
            </w:r>
          </w:p>
          <w:p w:rsidRPr="00954E04" w:rsidR="006D24A0" w:rsidP="006D24A0" w:rsidRDefault="006D24A0" w14:paraId="6D972D58" w14:textId="77777777">
            <w:pPr>
              <w:jc w:val="both"/>
              <w:rPr>
                <w:rFonts w:cstheme="minorHAnsi"/>
              </w:rPr>
            </w:pPr>
          </w:p>
          <w:p w:rsidRPr="007D0FB5" w:rsidR="007D0FB5" w:rsidP="007D0FB5" w:rsidRDefault="007D0FB5" w14:paraId="2DE6B7D3" w14:textId="77777777">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Pr="007D0FB5" w:rsidR="007D0FB5" w:rsidP="007D0FB5" w:rsidRDefault="007D0FB5" w14:paraId="0726EA94" w14:textId="77777777">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Pr="007D0FB5" w:rsidR="007D0FB5" w:rsidP="007D0FB5" w:rsidRDefault="007D0FB5" w14:paraId="7B01E9D5" w14:textId="77777777">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rsidRPr="00954E04" w:rsidR="006D24A0" w:rsidP="006D24A0" w:rsidRDefault="006D24A0" w14:paraId="0ECAEF87" w14:textId="77777777">
            <w:pPr>
              <w:jc w:val="both"/>
              <w:rPr>
                <w:rFonts w:cstheme="minorHAnsi"/>
              </w:rPr>
            </w:pPr>
          </w:p>
          <w:p w:rsidRPr="00703C18" w:rsidR="006D24A0" w:rsidP="006D24A0" w:rsidRDefault="006D24A0" w14:paraId="1A53D5D4" w14:textId="77777777">
            <w:pPr>
              <w:jc w:val="both"/>
              <w:rPr>
                <w:rFonts w:cstheme="minorHAnsi"/>
              </w:rPr>
            </w:pPr>
            <w:r w:rsidRPr="00954E04">
              <w:rPr>
                <w:rFonts w:cstheme="minorHAnsi"/>
                <w:b/>
              </w:rPr>
              <w:t>Data Processors</w:t>
            </w:r>
            <w:r w:rsidRPr="00954E04">
              <w:rPr>
                <w:rFonts w:cstheme="minorHAnsi"/>
              </w:rPr>
              <w:t xml:space="preserve"> – NHS England, </w:t>
            </w:r>
            <w:r>
              <w:rPr>
                <w:rFonts w:cstheme="minorHAnsi"/>
              </w:rPr>
              <w:t>ICB</w:t>
            </w:r>
            <w:r w:rsidRPr="00954E04">
              <w:rPr>
                <w:rFonts w:cstheme="minorHAnsi"/>
              </w:rPr>
              <w:t>, Public Health</w:t>
            </w:r>
          </w:p>
        </w:tc>
      </w:tr>
      <w:tr w:rsidRPr="00954E04" w:rsidR="006D24A0" w:rsidTr="468828C8" w14:paraId="4B0F3F74" w14:textId="77777777">
        <w:tc>
          <w:tcPr>
            <w:tcW w:w="2972" w:type="dxa"/>
            <w:tcMar/>
          </w:tcPr>
          <w:p w:rsidRPr="00954E04" w:rsidR="006D24A0" w:rsidP="006D24A0" w:rsidRDefault="006D24A0" w14:paraId="0F3BC7AC" w14:textId="77777777">
            <w:pPr>
              <w:rPr>
                <w:rFonts w:eastAsia="Calibri" w:cstheme="minorHAnsi"/>
                <w:bCs/>
              </w:rPr>
            </w:pPr>
            <w:r w:rsidRPr="00954E04">
              <w:rPr>
                <w:rFonts w:eastAsia="Calibri" w:cstheme="minorHAnsi"/>
                <w:bCs/>
              </w:rPr>
              <w:lastRenderedPageBreak/>
              <w:t>Patient Record data base</w:t>
            </w:r>
          </w:p>
        </w:tc>
        <w:tc>
          <w:tcPr>
            <w:tcW w:w="6044" w:type="dxa"/>
            <w:tcMar/>
          </w:tcPr>
          <w:p w:rsidR="006D24A0" w:rsidP="006D24A0" w:rsidRDefault="006D24A0" w14:paraId="0367D227" w14:textId="77777777">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will be</w:t>
            </w:r>
            <w:r>
              <w:rPr>
                <w:rFonts w:eastAsia="Calibri" w:cstheme="minorHAnsi"/>
                <w:bCs/>
              </w:rPr>
              <w:t xml:space="preserve"> processed</w:t>
            </w:r>
            <w:r w:rsidRPr="00954E04">
              <w:rPr>
                <w:rFonts w:eastAsia="Calibri" w:cstheme="minorHAnsi"/>
                <w:bCs/>
              </w:rPr>
              <w:t xml:space="preserve"> in order that a data base can be maintained</w:t>
            </w:r>
            <w:r>
              <w:rPr>
                <w:rFonts w:eastAsia="Calibri" w:cstheme="minorHAnsi"/>
                <w:bCs/>
              </w:rPr>
              <w:t xml:space="preserve">, this is </w:t>
            </w:r>
            <w:r w:rsidRPr="00954E04">
              <w:rPr>
                <w:rFonts w:eastAsia="Calibri" w:cstheme="minorHAnsi"/>
                <w:bCs/>
              </w:rPr>
              <w:t>managed in a secure way</w:t>
            </w:r>
            <w:r>
              <w:rPr>
                <w:rFonts w:eastAsia="Calibri" w:cstheme="minorHAnsi"/>
                <w:bCs/>
              </w:rPr>
              <w:t xml:space="preserve"> and there are robust processes in place to ensure your medical record is kept accurate, and up to date.  Your record will follow you as you change surgeries throughout your life. </w:t>
            </w:r>
          </w:p>
          <w:p w:rsidR="0032044B" w:rsidP="006D24A0" w:rsidRDefault="0032044B" w14:paraId="1E1928BC" w14:textId="77777777">
            <w:pPr>
              <w:jc w:val="both"/>
              <w:rPr>
                <w:rFonts w:eastAsia="Calibri" w:cstheme="minorHAnsi"/>
                <w:bCs/>
              </w:rPr>
            </w:pPr>
          </w:p>
          <w:p w:rsidRPr="0032044B" w:rsidR="0032044B" w:rsidP="0032044B" w:rsidRDefault="0032044B" w14:paraId="7C8C3326" w14:textId="77777777">
            <w:pPr>
              <w:rPr>
                <w:color w:val="000000" w:themeColor="text1"/>
              </w:rPr>
            </w:pPr>
            <w:r w:rsidRPr="0032044B">
              <w:rPr>
                <w:color w:val="000000" w:themeColor="text1"/>
              </w:rPr>
              <w:t>A warning marker may be applied to your record if necessary for staff protection in accordance with practice policy.  This will be reviewed on a regular basis and removed if no longer required.</w:t>
            </w:r>
          </w:p>
          <w:p w:rsidR="0032044B" w:rsidP="006D24A0" w:rsidRDefault="0032044B" w14:paraId="5605876F" w14:textId="7563DD8D">
            <w:pPr>
              <w:jc w:val="both"/>
              <w:rPr>
                <w:rFonts w:eastAsia="Calibri" w:cstheme="minorHAnsi"/>
                <w:bCs/>
              </w:rPr>
            </w:pPr>
          </w:p>
          <w:p w:rsidR="006D24A0" w:rsidP="006D24A0" w:rsidRDefault="006D24A0" w14:paraId="40F5CC47" w14:textId="77777777">
            <w:pPr>
              <w:jc w:val="both"/>
              <w:rPr>
                <w:rFonts w:eastAsia="Calibri" w:cstheme="minorHAnsi"/>
              </w:rPr>
            </w:pPr>
            <w:r w:rsidRPr="000C1122">
              <w:rPr>
                <w:rFonts w:eastAsia="Calibri" w:cstheme="minorHAnsi"/>
              </w:rPr>
              <w:t xml:space="preserve">Closed records will be archived by NHS England </w:t>
            </w:r>
          </w:p>
          <w:p w:rsidRPr="000C1122" w:rsidR="007D0FB5" w:rsidP="006D24A0" w:rsidRDefault="007D0FB5" w14:paraId="7AB05E80" w14:textId="77777777">
            <w:pPr>
              <w:jc w:val="both"/>
              <w:rPr>
                <w:rFonts w:eastAsia="Calibri" w:cstheme="minorHAnsi"/>
              </w:rPr>
            </w:pPr>
          </w:p>
          <w:p w:rsidRPr="007D0FB5" w:rsidR="007D0FB5" w:rsidP="007D0FB5" w:rsidRDefault="007D0FB5" w14:paraId="0DA3C371" w14:textId="77777777">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Pr="007D0FB5" w:rsidR="007D0FB5" w:rsidP="007D0FB5" w:rsidRDefault="007D0FB5" w14:paraId="5E8D8F1B" w14:textId="77777777">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Pr="007D0FB5" w:rsidR="007D0FB5" w:rsidP="007D0FB5" w:rsidRDefault="007D0FB5" w14:paraId="77B7DC77" w14:textId="77777777">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rsidRPr="00954E04" w:rsidR="006D24A0" w:rsidP="006D24A0" w:rsidRDefault="006D24A0" w14:paraId="212851DE" w14:textId="77777777">
            <w:pPr>
              <w:jc w:val="both"/>
              <w:rPr>
                <w:rFonts w:cstheme="minorHAnsi"/>
              </w:rPr>
            </w:pPr>
          </w:p>
          <w:p w:rsidRPr="00954E04" w:rsidR="006D24A0" w:rsidP="006D24A0" w:rsidRDefault="006D24A0" w14:paraId="5493F448" w14:textId="5CDD9F24">
            <w:pPr>
              <w:jc w:val="both"/>
              <w:rPr>
                <w:rFonts w:eastAsia="Calibri" w:cstheme="minorHAnsi"/>
                <w:b/>
                <w:bCs/>
              </w:rPr>
            </w:pPr>
            <w:r w:rsidRPr="00954E04">
              <w:rPr>
                <w:rFonts w:cstheme="minorHAnsi"/>
                <w:b/>
              </w:rPr>
              <w:t>Processor</w:t>
            </w:r>
            <w:r w:rsidRPr="00954E04">
              <w:rPr>
                <w:rFonts w:cstheme="minorHAnsi"/>
              </w:rPr>
              <w:t xml:space="preserve"> </w:t>
            </w:r>
            <w:r w:rsidRPr="00725D3A">
              <w:rPr>
                <w:rFonts w:cstheme="minorHAnsi"/>
              </w:rPr>
              <w:t>– EMIS</w:t>
            </w:r>
            <w:r w:rsidR="009E57CB">
              <w:rPr>
                <w:rFonts w:cstheme="minorHAnsi"/>
              </w:rPr>
              <w:t xml:space="preserve">, </w:t>
            </w:r>
            <w:proofErr w:type="spellStart"/>
            <w:r w:rsidRPr="00725D3A" w:rsidR="00725D3A">
              <w:rPr>
                <w:rFonts w:cstheme="minorHAnsi"/>
              </w:rPr>
              <w:t>Docman</w:t>
            </w:r>
            <w:proofErr w:type="spellEnd"/>
            <w:r w:rsidRPr="00725D3A" w:rsidR="00725D3A">
              <w:rPr>
                <w:rFonts w:cstheme="minorHAnsi"/>
              </w:rPr>
              <w:t xml:space="preserve"> a</w:t>
            </w:r>
            <w:r w:rsidRPr="00725D3A">
              <w:rPr>
                <w:rFonts w:cstheme="minorHAnsi"/>
              </w:rPr>
              <w:t>nd PCSE</w:t>
            </w:r>
          </w:p>
        </w:tc>
      </w:tr>
      <w:tr w:rsidRPr="00954E04" w:rsidR="006D24A0" w:rsidTr="468828C8" w14:paraId="565514D8" w14:textId="77777777">
        <w:tc>
          <w:tcPr>
            <w:tcW w:w="2972" w:type="dxa"/>
            <w:tcMar/>
          </w:tcPr>
          <w:p w:rsidRPr="00954E04" w:rsidR="006D24A0" w:rsidP="006D24A0" w:rsidRDefault="006D24A0" w14:paraId="2302220E" w14:textId="3D021F5B">
            <w:pPr>
              <w:rPr>
                <w:rFonts w:eastAsia="Calibri" w:cstheme="minorHAnsi"/>
                <w:bCs/>
              </w:rPr>
            </w:pPr>
            <w:r w:rsidRPr="00954E04">
              <w:rPr>
                <w:rFonts w:eastAsia="Calibri" w:cstheme="minorHAnsi"/>
                <w:bCs/>
              </w:rPr>
              <w:t>Medical reports</w:t>
            </w:r>
            <w:r>
              <w:rPr>
                <w:rFonts w:eastAsia="Calibri" w:cstheme="minorHAnsi"/>
                <w:bCs/>
              </w:rPr>
              <w:t xml:space="preserve"> </w:t>
            </w:r>
          </w:p>
          <w:p w:rsidRPr="00954E04" w:rsidR="006D24A0" w:rsidP="006D24A0" w:rsidRDefault="006D24A0" w14:paraId="10EA2478" w14:textId="7659CB79">
            <w:pPr>
              <w:rPr>
                <w:rFonts w:eastAsia="Calibri" w:cstheme="minorHAnsi"/>
                <w:bCs/>
              </w:rPr>
            </w:pPr>
            <w:r w:rsidRPr="00954E04">
              <w:rPr>
                <w:rFonts w:eastAsia="Calibri" w:cstheme="minorHAnsi"/>
                <w:bCs/>
              </w:rPr>
              <w:t>Subject Access Requests</w:t>
            </w:r>
            <w:r>
              <w:rPr>
                <w:rFonts w:eastAsia="Calibri" w:cstheme="minorHAnsi"/>
                <w:bCs/>
              </w:rPr>
              <w:t xml:space="preserve"> </w:t>
            </w:r>
          </w:p>
        </w:tc>
        <w:tc>
          <w:tcPr>
            <w:tcW w:w="6044" w:type="dxa"/>
            <w:tcMar/>
          </w:tcPr>
          <w:p w:rsidR="006D24A0" w:rsidP="006D24A0" w:rsidRDefault="006D24A0" w14:paraId="0185C6D2" w14:textId="77777777">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may be shared in order that</w:t>
            </w:r>
            <w:r>
              <w:rPr>
                <w:rFonts w:eastAsia="Calibri" w:cstheme="minorHAnsi"/>
                <w:bCs/>
              </w:rPr>
              <w:t>:</w:t>
            </w:r>
          </w:p>
          <w:p w:rsidR="006D24A0" w:rsidP="006D24A0" w:rsidRDefault="006D24A0" w14:paraId="042914C0" w14:textId="77777777">
            <w:pPr>
              <w:jc w:val="both"/>
              <w:rPr>
                <w:rFonts w:eastAsia="Calibri" w:cstheme="minorHAnsi"/>
                <w:bCs/>
              </w:rPr>
            </w:pPr>
          </w:p>
          <w:p w:rsidR="006D24A0" w:rsidP="006D24A0" w:rsidRDefault="006D24A0" w14:paraId="370DAE8B" w14:textId="77777777">
            <w:pPr>
              <w:jc w:val="both"/>
              <w:rPr>
                <w:rFonts w:eastAsia="Calibri" w:cstheme="minorHAnsi"/>
                <w:bCs/>
              </w:rPr>
            </w:pPr>
            <w:r>
              <w:rPr>
                <w:rFonts w:eastAsia="Calibri" w:cstheme="minorHAnsi"/>
                <w:bCs/>
              </w:rPr>
              <w:t>S</w:t>
            </w:r>
            <w:r w:rsidRPr="00954E04">
              <w:rPr>
                <w:rFonts w:eastAsia="Calibri" w:cstheme="minorHAnsi"/>
                <w:bCs/>
              </w:rPr>
              <w:t>olicitors</w:t>
            </w:r>
            <w:r>
              <w:rPr>
                <w:rFonts w:eastAsia="Calibri" w:cstheme="minorHAnsi"/>
                <w:bCs/>
              </w:rPr>
              <w:t>/persons</w:t>
            </w:r>
            <w:r w:rsidRPr="00954E04">
              <w:rPr>
                <w:rFonts w:eastAsia="Calibri" w:cstheme="minorHAnsi"/>
                <w:bCs/>
              </w:rPr>
              <w:t xml:space="preserve"> </w:t>
            </w:r>
            <w:r>
              <w:rPr>
                <w:rFonts w:eastAsia="Calibri" w:cstheme="minorHAnsi"/>
                <w:bCs/>
              </w:rPr>
              <w:t xml:space="preserve">acting </w:t>
            </w:r>
            <w:r w:rsidRPr="00954E04">
              <w:rPr>
                <w:rFonts w:eastAsia="Calibri" w:cstheme="minorHAnsi"/>
                <w:bCs/>
              </w:rPr>
              <w:t xml:space="preserve">on your behalf </w:t>
            </w:r>
            <w:r>
              <w:rPr>
                <w:rFonts w:eastAsia="Calibri" w:cstheme="minorHAnsi"/>
                <w:bCs/>
              </w:rPr>
              <w:t xml:space="preserve">can conduct certain actions as instructed by you. </w:t>
            </w:r>
          </w:p>
          <w:p w:rsidR="006D24A0" w:rsidP="006D24A0" w:rsidRDefault="006D24A0" w14:paraId="22EDD097" w14:textId="77777777">
            <w:pPr>
              <w:jc w:val="both"/>
              <w:rPr>
                <w:rFonts w:eastAsia="Calibri" w:cstheme="minorHAnsi"/>
                <w:bCs/>
              </w:rPr>
            </w:pPr>
          </w:p>
          <w:p w:rsidRPr="00954E04" w:rsidR="006D24A0" w:rsidP="006D24A0" w:rsidRDefault="006D24A0" w14:paraId="1867ED07" w14:textId="77777777">
            <w:pPr>
              <w:jc w:val="both"/>
              <w:rPr>
                <w:rFonts w:eastAsia="Calibri" w:cstheme="minorHAnsi"/>
                <w:b/>
                <w:bCs/>
              </w:rPr>
            </w:pPr>
            <w:r>
              <w:rPr>
                <w:rFonts w:eastAsia="Calibri" w:cstheme="minorHAnsi"/>
                <w:bCs/>
              </w:rPr>
              <w:t>I</w:t>
            </w:r>
            <w:r w:rsidRPr="00954E04">
              <w:rPr>
                <w:rFonts w:eastAsia="Calibri" w:cstheme="minorHAnsi"/>
                <w:bCs/>
              </w:rPr>
              <w:t>nsurance companies seeking a medical report</w:t>
            </w:r>
            <w:r>
              <w:rPr>
                <w:rFonts w:eastAsia="Calibri" w:cstheme="minorHAnsi"/>
                <w:bCs/>
              </w:rPr>
              <w:t>s where you have applied for services offered by then</w:t>
            </w:r>
            <w:r w:rsidRPr="00954E04">
              <w:rPr>
                <w:rFonts w:eastAsia="Calibri" w:cstheme="minorHAnsi"/>
                <w:bCs/>
              </w:rPr>
              <w:t xml:space="preserve"> can have a copy to your medical history for a specific purpose. </w:t>
            </w:r>
          </w:p>
          <w:p w:rsidRPr="00954E04" w:rsidR="006D24A0" w:rsidP="006D24A0" w:rsidRDefault="006D24A0" w14:paraId="65FCD38C" w14:textId="77777777">
            <w:pPr>
              <w:jc w:val="both"/>
              <w:rPr>
                <w:rFonts w:eastAsia="Calibri" w:cstheme="minorHAnsi"/>
                <w:b/>
                <w:bCs/>
              </w:rPr>
            </w:pPr>
          </w:p>
          <w:p w:rsidRPr="007D0FB5" w:rsidR="007D0FB5" w:rsidP="007D0FB5" w:rsidRDefault="007D0FB5" w14:paraId="3605C355" w14:textId="77777777">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Pr="007D0FB5" w:rsidR="007D0FB5" w:rsidP="007D0FB5" w:rsidRDefault="007D0FB5" w14:paraId="162355AB" w14:textId="77777777">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Pr="00C51521" w:rsidR="007D0FB5" w:rsidP="007D0FB5" w:rsidRDefault="007D0FB5" w14:paraId="649A4707" w14:textId="77777777">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rsidRPr="00C51521" w:rsidR="00C51521" w:rsidP="00C51521" w:rsidRDefault="00C51521" w14:paraId="14F52F0B" w14:textId="77777777">
            <w:pPr>
              <w:pStyle w:val="ListParagraph"/>
              <w:autoSpaceDE w:val="0"/>
              <w:autoSpaceDN w:val="0"/>
              <w:rPr>
                <w:rFonts w:ascii="Calibri" w:hAnsi="Calibri" w:cs="Calibri"/>
              </w:rPr>
            </w:pPr>
          </w:p>
          <w:p w:rsidRPr="004A435B" w:rsidR="00C51521" w:rsidP="00C51521" w:rsidRDefault="00C51521" w14:paraId="65E8D000" w14:textId="77777777">
            <w:pPr>
              <w:rPr>
                <w:rFonts w:ascii="Calibri" w:hAnsi="Calibri" w:cstheme="minorHAnsi"/>
                <w:b/>
                <w:szCs w:val="24"/>
                <w:u w:val="single"/>
                <w:lang w:val="en-US" w:eastAsia="en-GB"/>
              </w:rPr>
            </w:pPr>
            <w:r w:rsidRPr="004A435B">
              <w:rPr>
                <w:rFonts w:ascii="Calibri" w:hAnsi="Calibri" w:cstheme="minorHAnsi"/>
                <w:b/>
                <w:szCs w:val="24"/>
                <w:u w:val="single"/>
                <w:lang w:val="en-US" w:eastAsia="en-GB"/>
              </w:rPr>
              <w:t xml:space="preserve">Department for Work and Pensions </w:t>
            </w:r>
          </w:p>
          <w:p w:rsidR="00C51521" w:rsidP="00C51521" w:rsidRDefault="00C51521" w14:paraId="2F80857D" w14:textId="77777777">
            <w:pPr>
              <w:rPr>
                <w:rFonts w:ascii="Calibri" w:hAnsi="Calibri"/>
                <w:szCs w:val="24"/>
                <w:lang w:val="en"/>
              </w:rPr>
            </w:pPr>
            <w:r w:rsidRPr="00084FB6">
              <w:rPr>
                <w:rFonts w:ascii="Calibri" w:hAnsi="Calibri" w:cstheme="minorHAnsi"/>
                <w:szCs w:val="24"/>
                <w:lang w:val="en-US" w:eastAsia="en-GB"/>
              </w:rPr>
              <w:lastRenderedPageBreak/>
              <w:t xml:space="preserve">Our practice is legally required to provide </w:t>
            </w:r>
            <w:r w:rsidRPr="00084FB6">
              <w:rPr>
                <w:rFonts w:ascii="Calibri" w:hAnsi="Calibri" w:cstheme="minorHAnsi"/>
                <w:szCs w:val="24"/>
              </w:rPr>
              <w:t xml:space="preserve">anonymised data on patients who have been issued with a fit note under the Fit for Work scheme. The purpose is to provide the Department for Work and Pensions with information from fit notes to </w:t>
            </w:r>
            <w:r w:rsidRPr="00084FB6">
              <w:rPr>
                <w:rFonts w:ascii="Calibri" w:hAnsi="Calibri"/>
                <w:szCs w:val="24"/>
                <w:lang w:val="en"/>
              </w:rPr>
              <w:t>improve the monitoring of public health and commissioning and quality of health services.</w:t>
            </w:r>
          </w:p>
          <w:p w:rsidRPr="00954E04" w:rsidR="006D24A0" w:rsidP="006D24A0" w:rsidRDefault="006D24A0" w14:paraId="273A70C8" w14:textId="77777777">
            <w:pPr>
              <w:jc w:val="both"/>
              <w:rPr>
                <w:rFonts w:eastAsia="Calibri" w:cstheme="minorHAnsi"/>
                <w:b/>
                <w:bCs/>
              </w:rPr>
            </w:pPr>
          </w:p>
          <w:p w:rsidRPr="00954E04" w:rsidR="006D24A0" w:rsidP="006D24A0" w:rsidRDefault="006D24A0" w14:paraId="080581E6" w14:textId="1E716D64">
            <w:pPr>
              <w:jc w:val="both"/>
              <w:rPr>
                <w:rFonts w:eastAsia="Calibri" w:cstheme="minorHAnsi"/>
                <w:b/>
                <w:bCs/>
              </w:rPr>
            </w:pPr>
            <w:r w:rsidRPr="00954E04">
              <w:rPr>
                <w:rFonts w:eastAsia="Calibri" w:cstheme="minorHAnsi"/>
                <w:b/>
                <w:bCs/>
              </w:rPr>
              <w:t xml:space="preserve">Processor – </w:t>
            </w:r>
            <w:r>
              <w:rPr>
                <w:rFonts w:eastAsia="Calibri" w:cstheme="minorHAnsi"/>
              </w:rPr>
              <w:t>Solicitors and insurance</w:t>
            </w:r>
            <w:r w:rsidRPr="0099393D">
              <w:rPr>
                <w:rFonts w:eastAsia="Calibri" w:cstheme="minorHAnsi"/>
              </w:rPr>
              <w:t xml:space="preserve"> organisations</w:t>
            </w:r>
            <w:r w:rsidR="00C51521">
              <w:rPr>
                <w:rFonts w:eastAsia="Calibri" w:cstheme="minorHAnsi"/>
              </w:rPr>
              <w:t xml:space="preserve"> including IGPR</w:t>
            </w:r>
          </w:p>
        </w:tc>
      </w:tr>
      <w:tr w:rsidRPr="00954E04" w:rsidR="006D24A0" w:rsidTr="468828C8" w14:paraId="012110F7" w14:textId="77777777">
        <w:tc>
          <w:tcPr>
            <w:tcW w:w="2972" w:type="dxa"/>
            <w:tcMar/>
          </w:tcPr>
          <w:p w:rsidR="006D24A0" w:rsidP="006D24A0" w:rsidRDefault="006D24A0" w14:paraId="190D7677" w14:textId="77777777">
            <w:pPr>
              <w:rPr>
                <w:rFonts w:eastAsia="Calibri" w:cstheme="minorHAnsi"/>
                <w:bCs/>
              </w:rPr>
            </w:pPr>
            <w:r w:rsidRPr="00954E04">
              <w:rPr>
                <w:rFonts w:eastAsia="Calibri" w:cstheme="minorHAnsi"/>
                <w:bCs/>
              </w:rPr>
              <w:lastRenderedPageBreak/>
              <w:t>Medicines Management Team</w:t>
            </w:r>
          </w:p>
          <w:p w:rsidRPr="00954E04" w:rsidR="006D24A0" w:rsidP="006D24A0" w:rsidRDefault="006D24A0" w14:paraId="34867E76" w14:textId="77777777">
            <w:pPr>
              <w:rPr>
                <w:rFonts w:eastAsia="Calibri" w:cstheme="minorHAnsi"/>
                <w:bCs/>
              </w:rPr>
            </w:pPr>
            <w:r>
              <w:rPr>
                <w:rFonts w:eastAsia="Calibri" w:cstheme="minorHAnsi"/>
                <w:bCs/>
              </w:rPr>
              <w:t>Medicines Optimisation</w:t>
            </w:r>
          </w:p>
        </w:tc>
        <w:tc>
          <w:tcPr>
            <w:tcW w:w="6044" w:type="dxa"/>
            <w:tcMar/>
          </w:tcPr>
          <w:p w:rsidRPr="00954E04" w:rsidR="006D24A0" w:rsidP="006D24A0" w:rsidRDefault="006D24A0" w14:paraId="26AE366E" w14:textId="77777777">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your medical record is shared with the medicines management team</w:t>
            </w:r>
            <w:r>
              <w:rPr>
                <w:rFonts w:eastAsia="Calibri" w:cstheme="minorHAnsi"/>
                <w:bCs/>
              </w:rPr>
              <w:t xml:space="preserve"> pharmacists</w:t>
            </w:r>
            <w:r w:rsidRPr="00954E04">
              <w:rPr>
                <w:rFonts w:eastAsia="Calibri" w:cstheme="minorHAnsi"/>
                <w:bCs/>
              </w:rPr>
              <w:t>, in order that your medication can be kept up to date and any</w:t>
            </w:r>
            <w:r>
              <w:rPr>
                <w:rFonts w:eastAsia="Calibri" w:cstheme="minorHAnsi"/>
                <w:bCs/>
              </w:rPr>
              <w:t xml:space="preserve"> necessary</w:t>
            </w:r>
            <w:r w:rsidRPr="00954E04">
              <w:rPr>
                <w:rFonts w:eastAsia="Calibri" w:cstheme="minorHAnsi"/>
                <w:bCs/>
              </w:rPr>
              <w:t xml:space="preserve"> changes</w:t>
            </w:r>
            <w:r>
              <w:rPr>
                <w:rFonts w:eastAsia="Calibri" w:cstheme="minorHAnsi"/>
                <w:bCs/>
              </w:rPr>
              <w:t xml:space="preserve"> to medication</w:t>
            </w:r>
            <w:r w:rsidRPr="00954E04">
              <w:rPr>
                <w:rFonts w:eastAsia="Calibri" w:cstheme="minorHAnsi"/>
                <w:bCs/>
              </w:rPr>
              <w:t xml:space="preserve"> can be implemented.</w:t>
            </w:r>
          </w:p>
          <w:p w:rsidRPr="00954E04" w:rsidR="006D24A0" w:rsidP="006D24A0" w:rsidRDefault="006D24A0" w14:paraId="046AF155" w14:textId="77777777">
            <w:pPr>
              <w:jc w:val="both"/>
              <w:rPr>
                <w:rFonts w:eastAsia="Calibri" w:cstheme="minorHAnsi"/>
                <w:bCs/>
              </w:rPr>
            </w:pPr>
          </w:p>
          <w:p w:rsidRPr="007D0FB5" w:rsidR="007D0FB5" w:rsidP="007D0FB5" w:rsidRDefault="007D0FB5" w14:paraId="06983EE8" w14:textId="77777777">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Pr="007D0FB5" w:rsidR="007D0FB5" w:rsidP="007D0FB5" w:rsidRDefault="007D0FB5" w14:paraId="19B1FB45" w14:textId="77777777">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Pr="007D0FB5" w:rsidR="007D0FB5" w:rsidP="007D0FB5" w:rsidRDefault="007D0FB5" w14:paraId="5C013972" w14:textId="77777777">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rsidRPr="00954E04" w:rsidR="006D24A0" w:rsidP="006D24A0" w:rsidRDefault="006D24A0" w14:paraId="73ABAB70" w14:textId="77777777">
            <w:pPr>
              <w:jc w:val="both"/>
              <w:rPr>
                <w:rFonts w:eastAsia="Calibri" w:cstheme="minorHAnsi"/>
                <w:bCs/>
              </w:rPr>
            </w:pPr>
          </w:p>
          <w:p w:rsidRPr="00725D3A" w:rsidR="00725D3A" w:rsidP="00725D3A" w:rsidRDefault="006D24A0" w14:paraId="433E4C7E" w14:textId="77777777">
            <w:pPr>
              <w:pStyle w:val="Default"/>
              <w:rPr>
                <w:sz w:val="22"/>
                <w:szCs w:val="22"/>
              </w:rPr>
            </w:pPr>
            <w:r w:rsidRPr="00725D3A">
              <w:rPr>
                <w:rFonts w:eastAsia="Calibri" w:cstheme="minorHAnsi"/>
                <w:b/>
                <w:bCs/>
                <w:sz w:val="22"/>
                <w:szCs w:val="22"/>
              </w:rPr>
              <w:t>Processor</w:t>
            </w:r>
            <w:r w:rsidRPr="00725D3A">
              <w:rPr>
                <w:rFonts w:eastAsia="Calibri" w:cstheme="minorHAnsi"/>
                <w:bCs/>
                <w:sz w:val="22"/>
                <w:szCs w:val="22"/>
              </w:rPr>
              <w:t xml:space="preserve"> – </w:t>
            </w:r>
            <w:r w:rsidRPr="00725D3A" w:rsidR="00725D3A">
              <w:rPr>
                <w:sz w:val="22"/>
                <w:szCs w:val="22"/>
              </w:rPr>
              <w:t xml:space="preserve">Oxfordshire ICS and some Oxfordshire GP Federations operate pharmacist and prescribing advice services to support local GP practices with prescribing queries, which may require identifiable information to be shared. These pharmacists work with your usual GP to provide advice on medicines and prescribing queries, and review prescribing of medicines to ensure that it is appropriate for your needs, safe and cost-effective. Where specialist prescribing support is required, the CCG medicines management team may order medications on behalf of your GP Practice to support your care. </w:t>
            </w:r>
          </w:p>
          <w:p w:rsidRPr="00954E04" w:rsidR="006D24A0" w:rsidP="006D24A0" w:rsidRDefault="006D24A0" w14:paraId="1BDCCFEA" w14:textId="480949E7">
            <w:pPr>
              <w:jc w:val="both"/>
              <w:rPr>
                <w:rFonts w:eastAsia="Calibri" w:cstheme="minorHAnsi"/>
                <w:bCs/>
              </w:rPr>
            </w:pPr>
          </w:p>
        </w:tc>
      </w:tr>
      <w:tr w:rsidRPr="00954E04" w:rsidR="009E57CB" w:rsidTr="468828C8" w14:paraId="68837DBE" w14:textId="77777777">
        <w:tc>
          <w:tcPr>
            <w:tcW w:w="2972" w:type="dxa"/>
            <w:tcMar/>
          </w:tcPr>
          <w:p w:rsidRPr="00954E04" w:rsidR="009E57CB" w:rsidP="006D24A0" w:rsidRDefault="009E57CB" w14:paraId="0D396942" w14:textId="3BCD1471">
            <w:pPr>
              <w:rPr>
                <w:rFonts w:eastAsia="Calibri" w:cstheme="minorHAnsi"/>
                <w:bCs/>
              </w:rPr>
            </w:pPr>
            <w:r>
              <w:rPr>
                <w:rFonts w:eastAsia="Calibri" w:cstheme="minorHAnsi"/>
                <w:bCs/>
              </w:rPr>
              <w:t xml:space="preserve">Patient Triage (Direct Patient Care) </w:t>
            </w:r>
          </w:p>
        </w:tc>
        <w:tc>
          <w:tcPr>
            <w:tcW w:w="6044" w:type="dxa"/>
            <w:tcMar/>
          </w:tcPr>
          <w:p w:rsidRPr="00954E04" w:rsidR="009E57CB" w:rsidP="009E57CB" w:rsidRDefault="009E57CB" w14:paraId="08F641B3" w14:textId="1C25B053">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w:t>
            </w:r>
            <w:r>
              <w:rPr>
                <w:rFonts w:eastAsia="Calibri" w:cstheme="minorHAnsi"/>
                <w:bCs/>
              </w:rPr>
              <w:t xml:space="preserve">your data will be processed in order to review your request for help. </w:t>
            </w:r>
          </w:p>
          <w:p w:rsidRPr="00954E04" w:rsidR="009E57CB" w:rsidP="009E57CB" w:rsidRDefault="009E57CB" w14:paraId="6A4335EF" w14:textId="77777777">
            <w:pPr>
              <w:jc w:val="both"/>
              <w:rPr>
                <w:rFonts w:eastAsia="Calibri" w:cstheme="minorHAnsi"/>
                <w:bCs/>
              </w:rPr>
            </w:pPr>
          </w:p>
          <w:p w:rsidRPr="007D0FB5" w:rsidR="009E57CB" w:rsidP="009E57CB" w:rsidRDefault="009E57CB" w14:paraId="2F78FDB9" w14:textId="77777777">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Pr="007D0FB5" w:rsidR="009E57CB" w:rsidP="009E57CB" w:rsidRDefault="009E57CB" w14:paraId="4FAA6B43" w14:textId="77777777">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Pr="007D0FB5" w:rsidR="009E57CB" w:rsidP="009E57CB" w:rsidRDefault="009E57CB" w14:paraId="57E1C700" w14:textId="77777777">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rsidRPr="00954E04" w:rsidR="009E57CB" w:rsidP="009E57CB" w:rsidRDefault="009E57CB" w14:paraId="0B9C26CA" w14:textId="77777777">
            <w:pPr>
              <w:jc w:val="both"/>
              <w:rPr>
                <w:rFonts w:eastAsia="Calibri" w:cstheme="minorHAnsi"/>
                <w:bCs/>
              </w:rPr>
            </w:pPr>
          </w:p>
          <w:p w:rsidRPr="00954E04" w:rsidR="009E57CB" w:rsidP="009E57CB" w:rsidRDefault="009E57CB" w14:paraId="6E87BDA6" w14:textId="73350DDE">
            <w:pPr>
              <w:jc w:val="both"/>
              <w:rPr>
                <w:rFonts w:eastAsia="Calibri" w:cstheme="minorHAnsi"/>
                <w:b/>
                <w:bCs/>
              </w:rPr>
            </w:pPr>
            <w:r w:rsidRPr="00725D3A">
              <w:rPr>
                <w:rFonts w:eastAsia="Calibri" w:cstheme="minorHAnsi"/>
                <w:b/>
                <w:bCs/>
              </w:rPr>
              <w:t>Processor</w:t>
            </w:r>
            <w:r w:rsidRPr="00725D3A">
              <w:rPr>
                <w:rFonts w:eastAsia="Calibri" w:cstheme="minorHAnsi"/>
                <w:bCs/>
              </w:rPr>
              <w:t xml:space="preserve"> – </w:t>
            </w:r>
            <w:r>
              <w:t xml:space="preserve">Engage Consult  </w:t>
            </w:r>
          </w:p>
        </w:tc>
      </w:tr>
      <w:tr w:rsidRPr="00954E04" w:rsidR="006D24A0" w:rsidTr="468828C8" w14:paraId="3E2E9822" w14:textId="77777777">
        <w:tc>
          <w:tcPr>
            <w:tcW w:w="2972" w:type="dxa"/>
            <w:tcMar/>
          </w:tcPr>
          <w:p w:rsidRPr="00954E04" w:rsidR="006D24A0" w:rsidP="006D24A0" w:rsidRDefault="006D24A0" w14:paraId="6C9475BF" w14:textId="77777777">
            <w:pPr>
              <w:rPr>
                <w:rFonts w:eastAsia="Calibri" w:cstheme="minorHAnsi"/>
                <w:bCs/>
              </w:rPr>
            </w:pPr>
            <w:bookmarkStart w:name="_Hlk163125663" w:id="0"/>
            <w:r w:rsidRPr="00954E04">
              <w:rPr>
                <w:rFonts w:eastAsia="Calibri" w:cstheme="minorHAnsi"/>
                <w:bCs/>
              </w:rPr>
              <w:t xml:space="preserve">GP Federation </w:t>
            </w:r>
          </w:p>
          <w:bookmarkEnd w:id="0"/>
          <w:p w:rsidRPr="00954E04" w:rsidR="006D24A0" w:rsidP="00725D3A" w:rsidRDefault="00725D3A" w14:paraId="6B4FB75F" w14:textId="73DF16B6">
            <w:pPr>
              <w:rPr>
                <w:rFonts w:eastAsia="Calibri" w:cstheme="minorHAnsi"/>
                <w:bCs/>
              </w:rPr>
            </w:pPr>
            <w:r>
              <w:rPr>
                <w:rFonts w:eastAsia="Calibri" w:cstheme="minorHAnsi"/>
                <w:bCs/>
              </w:rPr>
              <w:t>Local Information Sharing</w:t>
            </w:r>
          </w:p>
        </w:tc>
        <w:tc>
          <w:tcPr>
            <w:tcW w:w="6044" w:type="dxa"/>
            <w:tcMar/>
          </w:tcPr>
          <w:p w:rsidRPr="00954E04" w:rsidR="006D24A0" w:rsidP="006D24A0" w:rsidRDefault="006D24A0" w14:paraId="6C3AAE7F" w14:textId="4E5EA503">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Your medical record will be shared with the </w:t>
            </w:r>
            <w:r w:rsidRPr="005A03A2" w:rsidR="00725D3A">
              <w:rPr>
                <w:rFonts w:cstheme="minorHAnsi"/>
              </w:rPr>
              <w:t xml:space="preserve">Evening and Weekend GP Access Clinic, GP Federation Service, Emergency Department, Minor Injury Unit or Out Of Hours service, </w:t>
            </w:r>
            <w:r w:rsidR="00725D3A">
              <w:rPr>
                <w:rFonts w:cstheme="minorHAnsi"/>
              </w:rPr>
              <w:t xml:space="preserve"> </w:t>
            </w:r>
            <w:r w:rsidRPr="00954E04">
              <w:rPr>
                <w:rFonts w:eastAsia="Calibri" w:cstheme="minorHAnsi"/>
                <w:bCs/>
              </w:rPr>
              <w:t>in order that they can provide direct care services to the patient population. This could be in the form of video consultations, Minor injuries clinics, GP extended access clinics</w:t>
            </w:r>
            <w:r>
              <w:rPr>
                <w:rFonts w:eastAsia="Calibri" w:cstheme="minorHAnsi"/>
                <w:bCs/>
              </w:rPr>
              <w:t>. The Federation will be acting on behalf of the GP practice.</w:t>
            </w:r>
          </w:p>
          <w:p w:rsidRPr="00954E04" w:rsidR="006D24A0" w:rsidP="006D24A0" w:rsidRDefault="006D24A0" w14:paraId="22452910" w14:textId="77777777">
            <w:pPr>
              <w:jc w:val="both"/>
              <w:rPr>
                <w:rFonts w:eastAsia="Calibri" w:cstheme="minorHAnsi"/>
                <w:bCs/>
              </w:rPr>
            </w:pPr>
          </w:p>
          <w:p w:rsidRPr="007D0FB5" w:rsidR="007D0FB5" w:rsidP="007D0FB5" w:rsidRDefault="007D0FB5" w14:paraId="03056344" w14:textId="77777777">
            <w:pPr>
              <w:jc w:val="both"/>
              <w:rPr>
                <w:rFonts w:eastAsia="Calibri" w:cstheme="minorHAnsi"/>
                <w:bCs/>
              </w:rPr>
            </w:pPr>
            <w:r w:rsidRPr="007D0FB5">
              <w:rPr>
                <w:rFonts w:ascii="Calibri" w:hAnsi="Calibri" w:cs="Calibri"/>
                <w:b/>
                <w:bCs/>
              </w:rPr>
              <w:lastRenderedPageBreak/>
              <w:t>Legal Basis</w:t>
            </w:r>
            <w:r w:rsidRPr="007D0FB5">
              <w:rPr>
                <w:rFonts w:ascii="Calibri" w:hAnsi="Calibri" w:cs="Calibri"/>
              </w:rPr>
              <w:t xml:space="preserve"> – </w:t>
            </w:r>
          </w:p>
          <w:p w:rsidRPr="007D0FB5" w:rsidR="007D0FB5" w:rsidP="007D0FB5" w:rsidRDefault="007D0FB5" w14:paraId="00BDEA52" w14:textId="77777777">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Pr="00725D3A" w:rsidR="006D24A0" w:rsidP="00725D3A" w:rsidRDefault="007D0FB5" w14:paraId="558DDB9A" w14:textId="700463EA">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tc>
      </w:tr>
      <w:tr w:rsidRPr="00954E04" w:rsidR="006D24A0" w:rsidTr="468828C8" w14:paraId="671BFDD3" w14:textId="77777777">
        <w:tc>
          <w:tcPr>
            <w:tcW w:w="2972" w:type="dxa"/>
            <w:tcMar/>
          </w:tcPr>
          <w:p w:rsidRPr="00954E04" w:rsidR="006D24A0" w:rsidP="006D24A0" w:rsidRDefault="006D24A0" w14:paraId="1C8F2D7D" w14:textId="1529F55C">
            <w:pPr>
              <w:rPr>
                <w:rFonts w:eastAsia="Calibri" w:cstheme="minorHAnsi"/>
                <w:bCs/>
              </w:rPr>
            </w:pPr>
            <w:r w:rsidRPr="00954E04">
              <w:rPr>
                <w:rFonts w:eastAsia="Calibri" w:cstheme="minorHAnsi"/>
                <w:bCs/>
              </w:rPr>
              <w:lastRenderedPageBreak/>
              <w:t>P</w:t>
            </w:r>
            <w:r>
              <w:rPr>
                <w:rFonts w:eastAsia="Calibri" w:cstheme="minorHAnsi"/>
                <w:bCs/>
              </w:rPr>
              <w:t xml:space="preserve">rimary </w:t>
            </w:r>
            <w:r w:rsidRPr="00954E04">
              <w:rPr>
                <w:rFonts w:eastAsia="Calibri" w:cstheme="minorHAnsi"/>
                <w:bCs/>
              </w:rPr>
              <w:t>C</w:t>
            </w:r>
            <w:r>
              <w:rPr>
                <w:rFonts w:eastAsia="Calibri" w:cstheme="minorHAnsi"/>
                <w:bCs/>
              </w:rPr>
              <w:t xml:space="preserve">are </w:t>
            </w:r>
            <w:r w:rsidRPr="00954E04">
              <w:rPr>
                <w:rFonts w:eastAsia="Calibri" w:cstheme="minorHAnsi"/>
                <w:bCs/>
              </w:rPr>
              <w:t>N</w:t>
            </w:r>
            <w:r>
              <w:rPr>
                <w:rFonts w:eastAsia="Calibri" w:cstheme="minorHAnsi"/>
                <w:bCs/>
              </w:rPr>
              <w:t xml:space="preserve">etwork (PCN) </w:t>
            </w:r>
          </w:p>
        </w:tc>
        <w:tc>
          <w:tcPr>
            <w:tcW w:w="6044" w:type="dxa"/>
            <w:tcMar/>
          </w:tcPr>
          <w:p w:rsidRPr="00954E04" w:rsidR="006D24A0" w:rsidP="006D24A0" w:rsidRDefault="006D24A0" w14:paraId="3BD0E5C8" w14:textId="19181E57">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will be shared</w:t>
            </w:r>
            <w:r w:rsidR="00725D3A">
              <w:rPr>
                <w:rFonts w:eastAsia="Calibri" w:cstheme="minorHAnsi"/>
                <w:bCs/>
              </w:rPr>
              <w:t xml:space="preserve"> with the local PCN </w:t>
            </w:r>
            <w:r w:rsidRPr="00954E04">
              <w:rPr>
                <w:rFonts w:eastAsia="Calibri" w:cstheme="minorHAnsi"/>
                <w:bCs/>
              </w:rPr>
              <w:t xml:space="preserve">in order that they can provide direct care services to the patient population. </w:t>
            </w:r>
          </w:p>
          <w:p w:rsidRPr="00954E04" w:rsidR="006D24A0" w:rsidP="006D24A0" w:rsidRDefault="006D24A0" w14:paraId="580C0D89" w14:textId="77777777">
            <w:pPr>
              <w:jc w:val="both"/>
              <w:rPr>
                <w:rFonts w:eastAsia="Calibri" w:cstheme="minorHAnsi"/>
                <w:bCs/>
              </w:rPr>
            </w:pPr>
          </w:p>
          <w:p w:rsidRPr="007D0FB5" w:rsidR="007D0FB5" w:rsidP="007D0FB5" w:rsidRDefault="007D0FB5" w14:paraId="10361E5B" w14:textId="77777777">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Pr="007D0FB5" w:rsidR="007D0FB5" w:rsidP="007D0FB5" w:rsidRDefault="007D0FB5" w14:paraId="07375138" w14:textId="77777777">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Pr="007D0FB5" w:rsidR="007D0FB5" w:rsidP="007D0FB5" w:rsidRDefault="007D0FB5" w14:paraId="703381BF" w14:textId="77777777">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rsidRPr="00954E04" w:rsidR="006D24A0" w:rsidP="006D24A0" w:rsidRDefault="006D24A0" w14:paraId="25747BF1" w14:textId="77777777">
            <w:pPr>
              <w:jc w:val="both"/>
              <w:rPr>
                <w:rFonts w:eastAsia="Calibri" w:cstheme="minorHAnsi"/>
                <w:bCs/>
              </w:rPr>
            </w:pPr>
          </w:p>
          <w:p w:rsidRPr="00954E04" w:rsidR="006D24A0" w:rsidP="006D24A0" w:rsidRDefault="006D24A0" w14:paraId="00C38041" w14:textId="178FAEC6">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725D3A">
              <w:rPr>
                <w:rFonts w:eastAsia="Calibri" w:cstheme="minorHAnsi"/>
                <w:bCs/>
              </w:rPr>
              <w:t>Cogges Surgery, Nuffield Health Centre</w:t>
            </w:r>
          </w:p>
        </w:tc>
      </w:tr>
      <w:tr w:rsidRPr="00954E04" w:rsidR="006D24A0" w:rsidTr="468828C8" w14:paraId="5EE019DE" w14:textId="77777777">
        <w:tc>
          <w:tcPr>
            <w:tcW w:w="2972" w:type="dxa"/>
            <w:tcMar/>
          </w:tcPr>
          <w:p w:rsidRPr="00954E04" w:rsidR="006D24A0" w:rsidP="006D24A0" w:rsidRDefault="006D24A0" w14:paraId="37E57B0B" w14:textId="77777777">
            <w:pPr>
              <w:rPr>
                <w:rFonts w:eastAsia="Calibri" w:cstheme="minorHAnsi"/>
                <w:bCs/>
              </w:rPr>
            </w:pPr>
            <w:r w:rsidRPr="00954E04">
              <w:rPr>
                <w:rFonts w:eastAsia="Calibri" w:cstheme="minorHAnsi"/>
                <w:bCs/>
              </w:rPr>
              <w:t>Smoking cessation</w:t>
            </w:r>
          </w:p>
        </w:tc>
        <w:tc>
          <w:tcPr>
            <w:tcW w:w="6044" w:type="dxa"/>
            <w:tcMar/>
          </w:tcPr>
          <w:p w:rsidR="006D24A0" w:rsidP="006D24A0" w:rsidRDefault="006D24A0" w14:paraId="79AE2FCE" w14:textId="77777777">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personal information is shared in order for the smoking cessation service to be provided.</w:t>
            </w:r>
          </w:p>
          <w:p w:rsidR="006D24A0" w:rsidP="006D24A0" w:rsidRDefault="006D24A0" w14:paraId="2A6CF7BC" w14:textId="77777777">
            <w:pPr>
              <w:jc w:val="both"/>
              <w:rPr>
                <w:rFonts w:eastAsia="Calibri" w:cstheme="minorHAnsi"/>
                <w:b/>
                <w:bCs/>
              </w:rPr>
            </w:pPr>
          </w:p>
          <w:p w:rsidRPr="000C1122" w:rsidR="006D24A0" w:rsidP="006D24A0" w:rsidRDefault="006D24A0" w14:paraId="3168B18D" w14:textId="22D97610">
            <w:pPr>
              <w:jc w:val="both"/>
              <w:rPr>
                <w:rFonts w:eastAsia="Calibri" w:cstheme="minorHAnsi"/>
              </w:rPr>
            </w:pPr>
            <w:r w:rsidRPr="000C1122">
              <w:rPr>
                <w:rFonts w:eastAsia="Calibri" w:cstheme="minorHAnsi"/>
              </w:rPr>
              <w:t>Only those patients who wish to be party to this service will have their data shared</w:t>
            </w:r>
            <w:r>
              <w:rPr>
                <w:rFonts w:eastAsia="Calibri" w:cstheme="minorHAnsi"/>
              </w:rPr>
              <w:t xml:space="preserve"> </w:t>
            </w:r>
          </w:p>
          <w:p w:rsidRPr="00954E04" w:rsidR="006D24A0" w:rsidP="006D24A0" w:rsidRDefault="006D24A0" w14:paraId="1870484A" w14:textId="77777777">
            <w:pPr>
              <w:jc w:val="both"/>
              <w:rPr>
                <w:rFonts w:eastAsia="Calibri" w:cstheme="minorHAnsi"/>
                <w:b/>
                <w:bCs/>
              </w:rPr>
            </w:pPr>
          </w:p>
          <w:p w:rsidRPr="007D0FB5" w:rsidR="007D0FB5" w:rsidP="007D0FB5" w:rsidRDefault="007D0FB5" w14:paraId="7AC442FE" w14:textId="52D9FFC6">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Pr="007D0FB5" w:rsidR="007D0FB5" w:rsidP="007D0FB5" w:rsidRDefault="007D0FB5" w14:paraId="564B1291" w14:textId="77777777">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Pr="00725D3A" w:rsidR="006D24A0" w:rsidP="00725D3A" w:rsidRDefault="007D0FB5" w14:paraId="37C01486" w14:textId="59127B1D">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tc>
      </w:tr>
      <w:tr w:rsidRPr="00954E04" w:rsidR="006D24A0" w:rsidTr="468828C8" w14:paraId="059A497D" w14:textId="77777777">
        <w:tc>
          <w:tcPr>
            <w:tcW w:w="2972" w:type="dxa"/>
            <w:tcMar/>
          </w:tcPr>
          <w:p w:rsidRPr="00954E04" w:rsidR="006D24A0" w:rsidP="006D24A0" w:rsidRDefault="006D24A0" w14:paraId="564D3489" w14:textId="77777777">
            <w:pPr>
              <w:rPr>
                <w:rFonts w:eastAsia="Calibri" w:cstheme="minorHAnsi"/>
                <w:bCs/>
              </w:rPr>
            </w:pPr>
            <w:r w:rsidRPr="00954E04">
              <w:rPr>
                <w:rFonts w:eastAsia="Calibri" w:cstheme="minorHAnsi"/>
                <w:bCs/>
              </w:rPr>
              <w:t>Social Prescribers</w:t>
            </w:r>
          </w:p>
        </w:tc>
        <w:tc>
          <w:tcPr>
            <w:tcW w:w="6044" w:type="dxa"/>
            <w:tcMar/>
          </w:tcPr>
          <w:p w:rsidR="006D24A0" w:rsidP="006D24A0" w:rsidRDefault="006D24A0" w14:paraId="6AE55245" w14:textId="77777777">
            <w:pPr>
              <w:rPr>
                <w:rFonts w:eastAsia="Calibri" w:cstheme="minorHAnsi"/>
                <w:bCs/>
              </w:rPr>
            </w:pPr>
            <w:r w:rsidRPr="00954E04">
              <w:rPr>
                <w:rFonts w:eastAsia="Calibri" w:cstheme="minorHAnsi"/>
                <w:b/>
                <w:bCs/>
              </w:rPr>
              <w:t>Purpose</w:t>
            </w:r>
            <w:r w:rsidRPr="00954E04">
              <w:rPr>
                <w:rFonts w:eastAsia="Calibri" w:cstheme="minorHAnsi"/>
                <w:bCs/>
              </w:rPr>
              <w:t xml:space="preserve"> – Access to medical records is provided to social prescribers to undertake a full service to patients dependent on their </w:t>
            </w:r>
            <w:r>
              <w:rPr>
                <w:rFonts w:eastAsia="Calibri" w:cstheme="minorHAnsi"/>
                <w:bCs/>
              </w:rPr>
              <w:t xml:space="preserve">health </w:t>
            </w:r>
            <w:r w:rsidRPr="00954E04">
              <w:rPr>
                <w:rFonts w:eastAsia="Calibri" w:cstheme="minorHAnsi"/>
                <w:bCs/>
              </w:rPr>
              <w:t>social care needs.</w:t>
            </w:r>
          </w:p>
          <w:p w:rsidRPr="00954E04" w:rsidR="006D24A0" w:rsidP="006D24A0" w:rsidRDefault="006D24A0" w14:paraId="7A920D7C" w14:textId="77777777">
            <w:pPr>
              <w:rPr>
                <w:rFonts w:eastAsia="Calibri" w:cstheme="minorHAnsi"/>
                <w:bCs/>
              </w:rPr>
            </w:pPr>
          </w:p>
          <w:p w:rsidRPr="000C1122" w:rsidR="006D24A0" w:rsidP="006D24A0" w:rsidRDefault="006D24A0" w14:paraId="501C47F4" w14:textId="77777777">
            <w:pPr>
              <w:jc w:val="both"/>
              <w:rPr>
                <w:rFonts w:eastAsia="Calibri" w:cstheme="minorHAnsi"/>
              </w:rPr>
            </w:pPr>
            <w:r w:rsidRPr="000C1122">
              <w:rPr>
                <w:rFonts w:eastAsia="Calibri" w:cstheme="minorHAnsi"/>
              </w:rPr>
              <w:t>Only those patients who wish to be party to this service will have their data shared</w:t>
            </w:r>
          </w:p>
          <w:p w:rsidRPr="00954E04" w:rsidR="006D24A0" w:rsidP="006D24A0" w:rsidRDefault="006D24A0" w14:paraId="680149DC" w14:textId="77777777">
            <w:pPr>
              <w:rPr>
                <w:rFonts w:eastAsia="Calibri" w:cstheme="minorHAnsi"/>
                <w:bCs/>
              </w:rPr>
            </w:pPr>
          </w:p>
          <w:p w:rsidRPr="007D0FB5" w:rsidR="007D0FB5" w:rsidP="007D0FB5" w:rsidRDefault="007D0FB5" w14:paraId="441AAC9E" w14:textId="77777777">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Pr="007D0FB5" w:rsidR="007D0FB5" w:rsidP="007D0FB5" w:rsidRDefault="007D0FB5" w14:paraId="4E5D0FC0" w14:textId="77777777">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Pr="00725D3A" w:rsidR="006D24A0" w:rsidP="006D24A0" w:rsidRDefault="007D0FB5" w14:paraId="29719628" w14:textId="2E1389A6">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tc>
      </w:tr>
      <w:tr w:rsidRPr="00954E04" w:rsidR="002B2EB9" w:rsidTr="468828C8" w14:paraId="2794EA56" w14:textId="77777777">
        <w:tc>
          <w:tcPr>
            <w:tcW w:w="2972" w:type="dxa"/>
            <w:tcMar/>
          </w:tcPr>
          <w:p w:rsidRPr="00954E04" w:rsidR="002B2EB9" w:rsidP="006D24A0" w:rsidRDefault="002B2EB9" w14:paraId="30E6B9E1" w14:textId="19870360">
            <w:pPr>
              <w:rPr>
                <w:rFonts w:eastAsia="Calibri" w:cstheme="minorHAnsi"/>
                <w:bCs/>
              </w:rPr>
            </w:pPr>
            <w:r w:rsidRPr="00232876">
              <w:rPr>
                <w:rFonts w:cstheme="minorHAnsi"/>
                <w:color w:val="262626" w:themeColor="text1" w:themeTint="D9"/>
              </w:rPr>
              <w:t>Software Clinical Application – Titan PMR</w:t>
            </w:r>
          </w:p>
        </w:tc>
        <w:tc>
          <w:tcPr>
            <w:tcW w:w="6044" w:type="dxa"/>
            <w:tcMar/>
          </w:tcPr>
          <w:p w:rsidRPr="00232876" w:rsidR="002B2EB9" w:rsidP="002B2EB9" w:rsidRDefault="002B2EB9" w14:paraId="72D0E52C" w14:textId="77777777">
            <w:pPr>
              <w:rPr>
                <w:rFonts w:cstheme="minorHAnsi"/>
                <w:color w:val="262626" w:themeColor="text1" w:themeTint="D9"/>
              </w:rPr>
            </w:pPr>
            <w:r w:rsidRPr="00232876">
              <w:rPr>
                <w:rFonts w:cstheme="minorHAnsi"/>
                <w:color w:val="262626" w:themeColor="text1" w:themeTint="D9"/>
              </w:rPr>
              <w:t>Purpose: This cloud-based software will support the Practice in processing and dispensing medication. This will include notifying patient when medication is ready for collection and supporting the practice with medication stock management.</w:t>
            </w:r>
          </w:p>
          <w:p w:rsidRPr="00232876" w:rsidR="002B2EB9" w:rsidP="002B2EB9" w:rsidRDefault="002B2EB9" w14:paraId="2C7BD457" w14:textId="77777777">
            <w:pPr>
              <w:rPr>
                <w:rFonts w:cstheme="minorHAnsi"/>
                <w:b/>
                <w:bCs/>
              </w:rPr>
            </w:pPr>
            <w:r w:rsidRPr="00232876">
              <w:rPr>
                <w:rFonts w:cstheme="minorHAnsi"/>
                <w:b/>
                <w:bCs/>
              </w:rPr>
              <w:t>Legal Basis:</w:t>
            </w:r>
          </w:p>
          <w:p w:rsidRPr="00232876" w:rsidR="002B2EB9" w:rsidP="002B2EB9" w:rsidRDefault="002B2EB9" w14:paraId="258DC953" w14:textId="77777777">
            <w:pPr>
              <w:pStyle w:val="Sign-offdetails"/>
              <w:spacing w:before="120" w:after="120"/>
              <w:ind w:right="283"/>
              <w:jc w:val="both"/>
              <w:rPr>
                <w:rFonts w:cstheme="minorHAnsi"/>
                <w:color w:val="auto"/>
                <w:sz w:val="22"/>
                <w:szCs w:val="22"/>
              </w:rPr>
            </w:pPr>
            <w:r w:rsidRPr="00232876">
              <w:rPr>
                <w:rFonts w:cstheme="minorHAnsi"/>
                <w:b/>
                <w:bCs/>
                <w:color w:val="auto"/>
                <w:sz w:val="22"/>
                <w:szCs w:val="22"/>
              </w:rPr>
              <w:lastRenderedPageBreak/>
              <w:t>Article 6(1)e</w:t>
            </w:r>
            <w:r w:rsidRPr="00232876">
              <w:rPr>
                <w:rFonts w:cstheme="minorHAnsi"/>
                <w:color w:val="auto"/>
                <w:sz w:val="22"/>
                <w:szCs w:val="22"/>
              </w:rPr>
              <w:t xml:space="preserve"> - “processing is necessary for the performance of a task carried out in the public interest or in the exercise of official authority vested in the controller”; </w:t>
            </w:r>
          </w:p>
          <w:p w:rsidRPr="00232876" w:rsidR="002B2EB9" w:rsidP="002B2EB9" w:rsidRDefault="002B2EB9" w14:paraId="58A12863" w14:textId="3ACF0F87">
            <w:pPr>
              <w:pStyle w:val="Sign-offdetails"/>
              <w:spacing w:before="120" w:after="120"/>
              <w:ind w:right="283"/>
              <w:jc w:val="both"/>
              <w:rPr>
                <w:rFonts w:cstheme="minorHAnsi"/>
                <w:color w:val="auto"/>
                <w:sz w:val="22"/>
                <w:szCs w:val="22"/>
              </w:rPr>
            </w:pPr>
            <w:r w:rsidRPr="00232876">
              <w:rPr>
                <w:rFonts w:cstheme="minorHAnsi"/>
                <w:b/>
                <w:bCs/>
                <w:color w:val="auto"/>
                <w:sz w:val="22"/>
                <w:szCs w:val="22"/>
              </w:rPr>
              <w:t>Article 9(2)h</w:t>
            </w:r>
            <w:r w:rsidRPr="00232876">
              <w:rPr>
                <w:rFonts w:cstheme="minorHAnsi"/>
                <w:color w:val="auto"/>
                <w:sz w:val="22"/>
                <w:szCs w:val="22"/>
              </w:rPr>
              <w:t xml:space="preserve"> - “processing is necessary for the purposes of preventive or occupational medicine”;</w:t>
            </w:r>
          </w:p>
          <w:p w:rsidRPr="00232876" w:rsidR="002B2EB9" w:rsidP="002B2EB9" w:rsidRDefault="002B2EB9" w14:paraId="39973D59" w14:textId="77777777">
            <w:pPr>
              <w:rPr>
                <w:rFonts w:cstheme="minorHAnsi"/>
              </w:rPr>
            </w:pPr>
          </w:p>
          <w:p w:rsidRPr="00954E04" w:rsidR="002B2EB9" w:rsidP="002B2EB9" w:rsidRDefault="002B2EB9" w14:paraId="1E75C861" w14:textId="7A1961EF">
            <w:pPr>
              <w:rPr>
                <w:rFonts w:eastAsia="Calibri" w:cstheme="minorHAnsi"/>
                <w:b/>
                <w:bCs/>
              </w:rPr>
            </w:pPr>
            <w:r w:rsidRPr="00232876">
              <w:rPr>
                <w:rFonts w:cstheme="minorHAnsi"/>
                <w:b/>
                <w:bCs/>
              </w:rPr>
              <w:t>Processor:</w:t>
            </w:r>
            <w:r w:rsidRPr="00232876">
              <w:rPr>
                <w:rFonts w:cstheme="minorHAnsi"/>
              </w:rPr>
              <w:t xml:space="preserve"> Titan PMR Ltd</w:t>
            </w:r>
          </w:p>
        </w:tc>
      </w:tr>
      <w:tr w:rsidRPr="00954E04" w:rsidR="006D24A0" w:rsidTr="468828C8" w14:paraId="3A81C48B" w14:textId="77777777">
        <w:tc>
          <w:tcPr>
            <w:tcW w:w="2972" w:type="dxa"/>
            <w:tcMar/>
          </w:tcPr>
          <w:p w:rsidRPr="00954E04" w:rsidR="006D24A0" w:rsidP="006D24A0" w:rsidRDefault="006D24A0" w14:paraId="0B01E26E" w14:textId="77777777">
            <w:pPr>
              <w:rPr>
                <w:rFonts w:eastAsia="Calibri" w:cstheme="minorHAnsi"/>
                <w:bCs/>
              </w:rPr>
            </w:pPr>
            <w:r w:rsidRPr="00954E04">
              <w:rPr>
                <w:rFonts w:eastAsia="Calibri" w:cstheme="minorHAnsi"/>
                <w:bCs/>
              </w:rPr>
              <w:lastRenderedPageBreak/>
              <w:t>Police</w:t>
            </w:r>
          </w:p>
        </w:tc>
        <w:tc>
          <w:tcPr>
            <w:tcW w:w="6044" w:type="dxa"/>
            <w:tcMar/>
          </w:tcPr>
          <w:p w:rsidR="006D24A0" w:rsidP="006D24A0" w:rsidRDefault="006D24A0" w14:paraId="62585B45" w14:textId="77777777">
            <w:pPr>
              <w:jc w:val="both"/>
              <w:rPr>
                <w:rFonts w:eastAsia="Calibri" w:cstheme="minorHAnsi"/>
                <w:bCs/>
              </w:rPr>
            </w:pPr>
            <w:r w:rsidRPr="00954E04">
              <w:rPr>
                <w:rFonts w:eastAsia="Calibri" w:cstheme="minorHAnsi"/>
                <w:b/>
                <w:bCs/>
              </w:rPr>
              <w:t xml:space="preserve">Purpose – </w:t>
            </w:r>
            <w:r>
              <w:rPr>
                <w:rFonts w:eastAsia="Calibri" w:cstheme="minorHAnsi"/>
                <w:bCs/>
              </w:rPr>
              <w:t xml:space="preserve">Personal confidential information may be shared with the Police authority for certain purposes. The level of sharing and purpose for sharing may vary. Where there is a legal basis for this information to be shared consent will not always be required. </w:t>
            </w:r>
          </w:p>
          <w:p w:rsidR="006D24A0" w:rsidP="006D24A0" w:rsidRDefault="006D24A0" w14:paraId="72B24094" w14:textId="77777777">
            <w:pPr>
              <w:jc w:val="both"/>
              <w:rPr>
                <w:rFonts w:eastAsia="Calibri" w:cstheme="minorHAnsi"/>
                <w:bCs/>
              </w:rPr>
            </w:pPr>
          </w:p>
          <w:p w:rsidR="006D24A0" w:rsidP="006D24A0" w:rsidRDefault="006D24A0" w14:paraId="3B6457CA" w14:textId="77777777">
            <w:pPr>
              <w:jc w:val="both"/>
              <w:rPr>
                <w:rFonts w:eastAsia="Calibri" w:cstheme="minorHAnsi"/>
              </w:rPr>
            </w:pPr>
            <w:r w:rsidRPr="00D11933">
              <w:rPr>
                <w:rFonts w:eastAsia="Calibri" w:cstheme="minorHAnsi"/>
              </w:rPr>
              <w:t>The Police will require the correct documentation in order to make a request</w:t>
            </w:r>
            <w:r>
              <w:rPr>
                <w:rFonts w:eastAsia="Calibri" w:cstheme="minorHAnsi"/>
              </w:rPr>
              <w:t>. This could be but not limited to, DS 2, Court order, s137, the prevention and detection of a crime. Or where the information is necessary to protect a person or community.</w:t>
            </w:r>
          </w:p>
          <w:p w:rsidR="006D24A0" w:rsidP="006D24A0" w:rsidRDefault="006D24A0" w14:paraId="1388BB20" w14:textId="77777777">
            <w:pPr>
              <w:jc w:val="both"/>
              <w:rPr>
                <w:rFonts w:eastAsia="Calibri" w:cstheme="minorHAnsi"/>
              </w:rPr>
            </w:pPr>
          </w:p>
          <w:p w:rsidR="006D24A0" w:rsidP="006D24A0" w:rsidRDefault="006D24A0" w14:paraId="7F7F6CD3" w14:textId="78A10D0D">
            <w:pPr>
              <w:jc w:val="both"/>
              <w:rPr>
                <w:rFonts w:eastAsia="Calibri" w:cstheme="minorHAnsi"/>
              </w:rPr>
            </w:pPr>
            <w:r w:rsidRPr="00954E04">
              <w:rPr>
                <w:rFonts w:eastAsia="Calibri" w:cstheme="minorHAnsi"/>
                <w:b/>
                <w:bCs/>
              </w:rPr>
              <w:t xml:space="preserve">Legal Basis – </w:t>
            </w:r>
            <w:r w:rsidRPr="007D0FB5">
              <w:rPr>
                <w:rFonts w:eastAsia="Calibri" w:cstheme="minorHAnsi"/>
              </w:rPr>
              <w:t>UK</w:t>
            </w:r>
            <w:r>
              <w:rPr>
                <w:rFonts w:eastAsia="Calibri" w:cstheme="minorHAnsi"/>
                <w:b/>
                <w:bCs/>
              </w:rPr>
              <w:t xml:space="preserve"> </w:t>
            </w:r>
            <w:r w:rsidRPr="00D11933">
              <w:rPr>
                <w:rFonts w:eastAsia="Calibri" w:cstheme="minorHAnsi"/>
              </w:rPr>
              <w:t xml:space="preserve">GDPR </w:t>
            </w:r>
          </w:p>
          <w:p w:rsidR="006D24A0" w:rsidP="006D24A0" w:rsidRDefault="006D24A0" w14:paraId="746BD950" w14:textId="6E8F8FA2">
            <w:pPr>
              <w:pStyle w:val="ListParagraph"/>
              <w:numPr>
                <w:ilvl w:val="0"/>
                <w:numId w:val="5"/>
              </w:numPr>
              <w:jc w:val="both"/>
              <w:rPr>
                <w:rFonts w:eastAsia="Calibri" w:cstheme="minorHAnsi"/>
              </w:rPr>
            </w:pPr>
            <w:r>
              <w:rPr>
                <w:rFonts w:eastAsia="Calibri" w:cstheme="minorHAnsi"/>
              </w:rPr>
              <w:t>Article 6(1)(c) – to comply with a legal obligation; and</w:t>
            </w:r>
          </w:p>
          <w:p w:rsidR="006D24A0" w:rsidP="006D24A0" w:rsidRDefault="006D24A0" w14:paraId="59E42938" w14:textId="61B6AEC6">
            <w:pPr>
              <w:pStyle w:val="ListParagraph"/>
              <w:numPr>
                <w:ilvl w:val="0"/>
                <w:numId w:val="5"/>
              </w:numPr>
              <w:jc w:val="both"/>
              <w:rPr>
                <w:rFonts w:eastAsia="Calibri" w:cstheme="minorHAnsi"/>
              </w:rPr>
            </w:pPr>
            <w:r>
              <w:rPr>
                <w:rFonts w:eastAsia="Calibri" w:cstheme="minorHAnsi"/>
              </w:rPr>
              <w:t>Article 9(2)(j) – ‘</w:t>
            </w:r>
            <w:r w:rsidRPr="00374DFC">
              <w:rPr>
                <w:rFonts w:eastAsia="Calibri" w:cstheme="minorHAnsi"/>
              </w:rPr>
              <w:t>for reasons of substantial public interest</w:t>
            </w:r>
            <w:r>
              <w:rPr>
                <w:rFonts w:eastAsia="Calibri" w:cstheme="minorHAnsi"/>
              </w:rPr>
              <w:t>’</w:t>
            </w:r>
          </w:p>
          <w:p w:rsidRPr="00374DFC" w:rsidR="006D24A0" w:rsidP="007D0FB5" w:rsidRDefault="006D24A0" w14:paraId="32536556" w14:textId="77777777">
            <w:pPr>
              <w:pStyle w:val="ListParagraph"/>
              <w:jc w:val="both"/>
              <w:rPr>
                <w:rFonts w:eastAsia="Calibri" w:cstheme="minorHAnsi"/>
              </w:rPr>
            </w:pPr>
          </w:p>
          <w:p w:rsidRPr="00954E04" w:rsidR="006D24A0" w:rsidP="006D24A0" w:rsidRDefault="006D24A0" w14:paraId="210E3E89" w14:textId="77777777">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Police Constabulary</w:t>
            </w:r>
          </w:p>
        </w:tc>
      </w:tr>
      <w:tr w:rsidRPr="00954E04" w:rsidR="006D24A0" w:rsidTr="468828C8" w14:paraId="111DC7EF" w14:textId="77777777">
        <w:tc>
          <w:tcPr>
            <w:tcW w:w="2972" w:type="dxa"/>
            <w:tcMar/>
          </w:tcPr>
          <w:p w:rsidR="006D24A0" w:rsidP="006D24A0" w:rsidRDefault="006D24A0" w14:paraId="1F5DD9DF" w14:textId="77777777">
            <w:pPr>
              <w:rPr>
                <w:rFonts w:eastAsia="Calibri" w:cstheme="minorHAnsi"/>
                <w:bCs/>
              </w:rPr>
            </w:pPr>
            <w:r w:rsidRPr="00954E04">
              <w:rPr>
                <w:rFonts w:eastAsia="Calibri" w:cstheme="minorHAnsi"/>
                <w:bCs/>
              </w:rPr>
              <w:t>Coroner</w:t>
            </w:r>
          </w:p>
          <w:p w:rsidRPr="00954E04" w:rsidR="006D24A0" w:rsidP="006D24A0" w:rsidRDefault="006D24A0" w14:paraId="6E7BFD86" w14:textId="66C81E78">
            <w:pPr>
              <w:rPr>
                <w:rFonts w:eastAsia="Calibri" w:cstheme="minorHAnsi"/>
                <w:bCs/>
              </w:rPr>
            </w:pPr>
          </w:p>
        </w:tc>
        <w:tc>
          <w:tcPr>
            <w:tcW w:w="6044" w:type="dxa"/>
            <w:tcMar/>
          </w:tcPr>
          <w:p w:rsidRPr="00954E04" w:rsidR="006D24A0" w:rsidP="006D24A0" w:rsidRDefault="006D24A0" w14:paraId="25BA02C1" w14:textId="2E2C71B1">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w:t>
            </w:r>
            <w:r>
              <w:rPr>
                <w:rFonts w:eastAsia="Calibri" w:cstheme="minorHAnsi"/>
                <w:bCs/>
              </w:rPr>
              <w:t xml:space="preserve">health records or </w:t>
            </w:r>
            <w:r w:rsidRPr="00954E04">
              <w:rPr>
                <w:rFonts w:eastAsia="Calibri" w:cstheme="minorHAnsi"/>
                <w:bCs/>
              </w:rPr>
              <w:t xml:space="preserve">information </w:t>
            </w:r>
            <w:r>
              <w:rPr>
                <w:rFonts w:eastAsia="Calibri" w:cstheme="minorHAnsi"/>
                <w:bCs/>
              </w:rPr>
              <w:t xml:space="preserve">relating to a deceased patient </w:t>
            </w:r>
            <w:r w:rsidRPr="00954E04">
              <w:rPr>
                <w:rFonts w:eastAsia="Calibri" w:cstheme="minorHAnsi"/>
                <w:bCs/>
              </w:rPr>
              <w:t>may be shared with the coroner</w:t>
            </w:r>
            <w:r>
              <w:rPr>
                <w:rFonts w:eastAsia="Calibri" w:cstheme="minorHAnsi"/>
                <w:b/>
                <w:bCs/>
              </w:rPr>
              <w:t>.</w:t>
            </w:r>
          </w:p>
          <w:p w:rsidRPr="00954E04" w:rsidR="006D24A0" w:rsidP="006D24A0" w:rsidRDefault="006D24A0" w14:paraId="6C08705D" w14:textId="77777777">
            <w:pPr>
              <w:jc w:val="both"/>
              <w:rPr>
                <w:rFonts w:eastAsia="Calibri" w:cstheme="minorHAnsi"/>
                <w:b/>
                <w:bCs/>
              </w:rPr>
            </w:pPr>
          </w:p>
          <w:p w:rsidRPr="00954E04" w:rsidR="006D24A0" w:rsidP="006D24A0" w:rsidRDefault="006D24A0" w14:paraId="1ACBA037" w14:textId="72F63A84">
            <w:pPr>
              <w:jc w:val="both"/>
              <w:rPr>
                <w:rFonts w:eastAsia="Calibri" w:cstheme="minorHAnsi"/>
                <w:b/>
                <w:bCs/>
              </w:rPr>
            </w:pPr>
            <w:r w:rsidRPr="00954E04">
              <w:rPr>
                <w:rFonts w:eastAsia="Calibri" w:cstheme="minorHAnsi"/>
                <w:b/>
                <w:bCs/>
              </w:rPr>
              <w:t xml:space="preserve">Legal Basis – </w:t>
            </w:r>
            <w:r w:rsidRPr="00D11933">
              <w:rPr>
                <w:rFonts w:eastAsia="Calibri" w:cstheme="minorHAnsi"/>
              </w:rPr>
              <w:t xml:space="preserve">UK </w:t>
            </w:r>
            <w:r>
              <w:rPr>
                <w:rFonts w:eastAsia="Calibri" w:cstheme="minorHAnsi"/>
                <w:bCs/>
              </w:rPr>
              <w:t>GDPR Article 6(1)(c) - to comply with a legal obligation and article 9(2)(h) health data</w:t>
            </w:r>
          </w:p>
          <w:p w:rsidRPr="00954E04" w:rsidR="006D24A0" w:rsidP="006D24A0" w:rsidRDefault="006D24A0" w14:paraId="10CE1E59" w14:textId="77777777">
            <w:pPr>
              <w:jc w:val="both"/>
              <w:rPr>
                <w:rFonts w:eastAsia="Calibri" w:cstheme="minorHAnsi"/>
                <w:b/>
                <w:bCs/>
              </w:rPr>
            </w:pPr>
          </w:p>
          <w:p w:rsidRPr="00954E04" w:rsidR="006D24A0" w:rsidP="006D24A0" w:rsidRDefault="006D24A0" w14:paraId="4E6EF0EE" w14:textId="3459931C">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The Coroner</w:t>
            </w:r>
          </w:p>
        </w:tc>
      </w:tr>
      <w:tr w:rsidRPr="00954E04" w:rsidR="006D24A0" w:rsidTr="468828C8" w14:paraId="0DA846BA" w14:textId="77777777">
        <w:tc>
          <w:tcPr>
            <w:tcW w:w="2972" w:type="dxa"/>
            <w:shd w:val="clear" w:color="auto" w:fill="auto"/>
            <w:tcMar/>
          </w:tcPr>
          <w:p w:rsidRPr="009E57CB" w:rsidR="006D24A0" w:rsidP="006D24A0" w:rsidRDefault="006D24A0" w14:paraId="3A544120" w14:textId="5561F1C9">
            <w:pPr>
              <w:rPr>
                <w:rFonts w:eastAsia="Calibri" w:cstheme="minorHAnsi"/>
                <w:highlight w:val="red"/>
              </w:rPr>
            </w:pPr>
            <w:r w:rsidRPr="009E57CB">
              <w:t>Medical Examiner Service</w:t>
            </w:r>
            <w:r w:rsidRPr="009E57CB" w:rsidR="00725D3A">
              <w:t xml:space="preserve"> </w:t>
            </w:r>
          </w:p>
        </w:tc>
        <w:tc>
          <w:tcPr>
            <w:tcW w:w="6044" w:type="dxa"/>
            <w:shd w:val="clear" w:color="auto" w:fill="auto"/>
            <w:tcMar/>
          </w:tcPr>
          <w:p w:rsidR="006D24A0" w:rsidP="006D24A0" w:rsidRDefault="006D24A0" w14:paraId="78C9A046" w14:textId="4BA5E3FE">
            <w:pPr>
              <w:pStyle w:val="Default"/>
              <w:jc w:val="both"/>
              <w:rPr>
                <w:color w:val="auto"/>
                <w:sz w:val="22"/>
                <w:szCs w:val="22"/>
                <w:lang w:eastAsia="en-US"/>
              </w:rPr>
            </w:pPr>
            <w:r>
              <w:rPr>
                <w:b/>
                <w:bCs/>
                <w:color w:val="auto"/>
                <w:lang w:eastAsia="en-US"/>
              </w:rPr>
              <w:t>Purpose</w:t>
            </w:r>
            <w:r>
              <w:rPr>
                <w:color w:val="auto"/>
                <w:lang w:eastAsia="en-US"/>
              </w:rPr>
              <w:t xml:space="preserve">: </w:t>
            </w:r>
            <w:r>
              <w:rPr>
                <w:color w:val="auto"/>
                <w:sz w:val="22"/>
                <w:szCs w:val="22"/>
                <w:lang w:eastAsia="en-US"/>
              </w:rPr>
              <w:t xml:space="preserve">Purpose: Medical records associated with deceased patients are outside scope of the UK GDPR. However, next of kin details are within the scope of the UK GDPR. We will share specified deceased patient records and next of kin details with the Medical Examiners </w:t>
            </w:r>
          </w:p>
          <w:p w:rsidR="006D24A0" w:rsidP="006D24A0" w:rsidRDefault="006D24A0" w14:paraId="0014A854" w14:textId="77777777">
            <w:pPr>
              <w:pStyle w:val="NoSpacing"/>
              <w:jc w:val="both"/>
            </w:pPr>
          </w:p>
          <w:p w:rsidR="006D24A0" w:rsidP="006D24A0" w:rsidRDefault="006D24A0" w14:paraId="338A48A0" w14:textId="77777777">
            <w:pPr>
              <w:pStyle w:val="Sign-offdetails"/>
              <w:spacing w:before="120" w:after="120"/>
              <w:ind w:right="283"/>
              <w:jc w:val="both"/>
              <w:rPr>
                <w:rFonts w:ascii="Calibri" w:hAnsi="Calibri" w:cs="Calibri"/>
                <w:color w:val="auto"/>
                <w:sz w:val="24"/>
                <w:lang w:eastAsia="en-GB"/>
              </w:rPr>
            </w:pPr>
            <w:r>
              <w:rPr>
                <w:b/>
                <w:bCs/>
                <w:color w:val="auto"/>
              </w:rPr>
              <w:t>Legal Basis</w:t>
            </w:r>
            <w:r>
              <w:rPr>
                <w:color w:val="auto"/>
              </w:rPr>
              <w:t xml:space="preserve">: </w:t>
            </w:r>
          </w:p>
          <w:p w:rsidR="006D24A0" w:rsidP="006D24A0" w:rsidRDefault="006D24A0" w14:paraId="3617CC9C" w14:textId="354637C6">
            <w:pPr>
              <w:pStyle w:val="NoSpacing"/>
              <w:jc w:val="both"/>
              <w:rPr>
                <w:rFonts w:ascii="Calibri" w:hAnsi="Calibri" w:cs="Calibri"/>
                <w:lang w:eastAsia="en-GB"/>
              </w:rPr>
            </w:pPr>
            <w:r>
              <w:rPr>
                <w:rFonts w:ascii="Calibri" w:hAnsi="Calibri" w:cs="Calibri"/>
                <w:lang w:eastAsia="en-GB"/>
              </w:rPr>
              <w:t>Article 6</w:t>
            </w:r>
            <w:r w:rsidRPr="00374DFC">
              <w:rPr>
                <w:rFonts w:ascii="Calibri" w:hAnsi="Calibri" w:cs="Calibri"/>
                <w:lang w:eastAsia="en-GB"/>
              </w:rPr>
              <w:t>(1)(c)</w:t>
            </w:r>
            <w:r>
              <w:rPr>
                <w:rFonts w:ascii="Calibri" w:hAnsi="Calibri" w:cs="Calibri"/>
                <w:lang w:eastAsia="en-GB"/>
              </w:rPr>
              <w:t xml:space="preserve"> – necessary under a legal obligation to which the controller is subject”; and</w:t>
            </w:r>
          </w:p>
          <w:p w:rsidR="006D24A0" w:rsidP="006D24A0" w:rsidRDefault="006D24A0" w14:paraId="1384900B" w14:textId="41592D22">
            <w:pPr>
              <w:pStyle w:val="NoSpacing"/>
              <w:jc w:val="both"/>
              <w:rPr>
                <w:rFonts w:ascii="Calibri" w:hAnsi="Calibri" w:cs="Calibri"/>
                <w:lang w:eastAsia="en-GB"/>
              </w:rPr>
            </w:pPr>
            <w:r>
              <w:rPr>
                <w:rFonts w:ascii="Calibri" w:hAnsi="Calibri" w:cs="Calibri"/>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rsidR="006D24A0" w:rsidP="006D24A0" w:rsidRDefault="006D24A0" w14:paraId="5F96BEC0" w14:textId="77777777">
            <w:pPr>
              <w:pStyle w:val="NoSpacing"/>
              <w:jc w:val="both"/>
              <w:rPr>
                <w:sz w:val="20"/>
              </w:rPr>
            </w:pPr>
          </w:p>
          <w:p w:rsidR="006D24A0" w:rsidP="006D24A0" w:rsidRDefault="006D24A0" w14:paraId="3520B3E7" w14:textId="77777777">
            <w:pPr>
              <w:pStyle w:val="NoSpacing"/>
              <w:jc w:val="both"/>
            </w:pPr>
          </w:p>
          <w:p w:rsidR="006D24A0" w:rsidP="006D24A0" w:rsidRDefault="006D24A0" w14:paraId="42A26AD4" w14:textId="362871AC">
            <w:pPr>
              <w:pStyle w:val="NoSpacing"/>
              <w:jc w:val="both"/>
              <w:rPr>
                <w:rFonts w:ascii="Calibri" w:hAnsi="Calibri" w:cs="Calibri"/>
              </w:rPr>
            </w:pPr>
            <w:r>
              <w:rPr>
                <w:b/>
                <w:bCs/>
              </w:rPr>
              <w:t>Processor</w:t>
            </w:r>
            <w:r>
              <w:t xml:space="preserve">: </w:t>
            </w:r>
            <w:r w:rsidRPr="0068088A">
              <w:rPr>
                <w:lang w:eastAsia="en-GB"/>
              </w:rPr>
              <w:t>Medical Examiners service</w:t>
            </w:r>
            <w:r>
              <w:rPr>
                <w:rStyle w:val="textcorrect"/>
              </w:rPr>
              <w:t xml:space="preserve"> </w:t>
            </w:r>
          </w:p>
          <w:p w:rsidRPr="00954E04" w:rsidR="006D24A0" w:rsidP="006D24A0" w:rsidRDefault="006D24A0" w14:paraId="4D533F17" w14:textId="77777777">
            <w:pPr>
              <w:jc w:val="both"/>
              <w:rPr>
                <w:rFonts w:eastAsia="Calibri" w:cstheme="minorHAnsi"/>
                <w:b/>
                <w:bCs/>
              </w:rPr>
            </w:pPr>
          </w:p>
        </w:tc>
      </w:tr>
      <w:tr w:rsidRPr="00954E04" w:rsidR="006D24A0" w:rsidTr="468828C8" w14:paraId="27D51E78" w14:textId="77777777">
        <w:tc>
          <w:tcPr>
            <w:tcW w:w="2972" w:type="dxa"/>
            <w:tcMar/>
          </w:tcPr>
          <w:p w:rsidRPr="00954E04" w:rsidR="006D24A0" w:rsidP="006D24A0" w:rsidRDefault="006D24A0" w14:paraId="3E8BDDC3" w14:textId="0D867376">
            <w:pPr>
              <w:rPr>
                <w:rFonts w:eastAsia="Calibri" w:cstheme="minorHAnsi"/>
                <w:bCs/>
              </w:rPr>
            </w:pPr>
            <w:r w:rsidRPr="00725D3A">
              <w:rPr>
                <w:rFonts w:eastAsia="Calibri" w:cstheme="minorHAnsi"/>
                <w:bCs/>
              </w:rPr>
              <w:lastRenderedPageBreak/>
              <w:t>Non-commissioned, private healthcare providers (e.g. BUPA, Virgin Care, etc.)</w:t>
            </w:r>
          </w:p>
        </w:tc>
        <w:tc>
          <w:tcPr>
            <w:tcW w:w="6044" w:type="dxa"/>
            <w:tcMar/>
          </w:tcPr>
          <w:p w:rsidRPr="00954E04" w:rsidR="006D24A0" w:rsidP="006D24A0" w:rsidRDefault="006D24A0" w14:paraId="16C755B0" w14:textId="525D421C">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Personal information shared with private health care providers in order to deliver</w:t>
            </w:r>
            <w:r>
              <w:rPr>
                <w:rFonts w:eastAsia="Calibri" w:cstheme="minorHAnsi"/>
                <w:bCs/>
              </w:rPr>
              <w:t xml:space="preserve"> direct care to patients at the </w:t>
            </w:r>
            <w:r w:rsidRPr="00954E04">
              <w:rPr>
                <w:rFonts w:eastAsia="Calibri" w:cstheme="minorHAnsi"/>
                <w:bCs/>
              </w:rPr>
              <w:t>patient’s request</w:t>
            </w:r>
            <w:r>
              <w:rPr>
                <w:rFonts w:eastAsia="Calibri" w:cstheme="minorHAnsi"/>
                <w:bCs/>
              </w:rPr>
              <w:t>. Consent from the patient will be required to share data with Private Providers.</w:t>
            </w:r>
          </w:p>
          <w:p w:rsidRPr="00954E04" w:rsidR="006D24A0" w:rsidP="006D24A0" w:rsidRDefault="006D24A0" w14:paraId="782EFE3A" w14:textId="77777777">
            <w:pPr>
              <w:jc w:val="both"/>
              <w:rPr>
                <w:rFonts w:eastAsia="Calibri" w:cstheme="minorHAnsi"/>
                <w:b/>
                <w:bCs/>
              </w:rPr>
            </w:pPr>
          </w:p>
          <w:p w:rsidRPr="00725D3A" w:rsidR="006D24A0" w:rsidP="006D24A0" w:rsidRDefault="006D24A0" w14:paraId="7978BC1A" w14:textId="2AB0C955">
            <w:pPr>
              <w:jc w:val="both"/>
              <w:rPr>
                <w:rFonts w:eastAsia="Calibri" w:cstheme="minorHAnsi"/>
                <w:bCs/>
              </w:rPr>
            </w:pPr>
            <w:r w:rsidRPr="00954E04">
              <w:rPr>
                <w:rFonts w:eastAsia="Calibri" w:cstheme="minorHAnsi"/>
                <w:b/>
                <w:bCs/>
              </w:rPr>
              <w:t>Legal Basis –</w:t>
            </w:r>
            <w:r w:rsidRPr="00954E04">
              <w:rPr>
                <w:rFonts w:eastAsia="Calibri" w:cstheme="minorHAnsi"/>
                <w:bCs/>
              </w:rPr>
              <w:t xml:space="preserve"> </w:t>
            </w:r>
            <w:r>
              <w:rPr>
                <w:rFonts w:eastAsia="Calibri" w:cstheme="minorHAnsi"/>
                <w:bCs/>
              </w:rPr>
              <w:t xml:space="preserve">Articles 6(1)(a) and 9(2)(a) </w:t>
            </w:r>
            <w:r w:rsidRPr="00954E04">
              <w:rPr>
                <w:rFonts w:eastAsia="Calibri" w:cstheme="minorHAnsi"/>
                <w:bCs/>
              </w:rPr>
              <w:t>Consented and under contract between the patient and the provider</w:t>
            </w:r>
          </w:p>
        </w:tc>
      </w:tr>
      <w:tr w:rsidRPr="00954E04" w:rsidR="006D24A0" w:rsidTr="468828C8" w14:paraId="6653EAEF" w14:textId="77777777">
        <w:tc>
          <w:tcPr>
            <w:tcW w:w="2972" w:type="dxa"/>
            <w:tcMar/>
          </w:tcPr>
          <w:p w:rsidRPr="00954E04" w:rsidR="006D24A0" w:rsidP="006D24A0" w:rsidRDefault="006D24A0" w14:paraId="35FEA029" w14:textId="77777777">
            <w:pPr>
              <w:rPr>
                <w:rFonts w:eastAsia="Calibri" w:cstheme="minorHAnsi"/>
                <w:bCs/>
              </w:rPr>
            </w:pPr>
            <w:r>
              <w:rPr>
                <w:rFonts w:eastAsia="Calibri" w:cstheme="minorHAnsi"/>
                <w:bCs/>
              </w:rPr>
              <w:t xml:space="preserve">Messaging </w:t>
            </w:r>
            <w:r w:rsidRPr="00954E04">
              <w:rPr>
                <w:rFonts w:eastAsia="Calibri" w:cstheme="minorHAnsi"/>
                <w:bCs/>
              </w:rPr>
              <w:t>Service</w:t>
            </w:r>
          </w:p>
          <w:p w:rsidRPr="00954E04" w:rsidR="006D24A0" w:rsidP="006D24A0" w:rsidRDefault="006D24A0" w14:paraId="04531213" w14:textId="77777777">
            <w:pPr>
              <w:rPr>
                <w:rFonts w:eastAsia="Calibri" w:cstheme="minorHAnsi"/>
                <w:bCs/>
              </w:rPr>
            </w:pPr>
          </w:p>
        </w:tc>
        <w:tc>
          <w:tcPr>
            <w:tcW w:w="6044" w:type="dxa"/>
            <w:tcMar/>
          </w:tcPr>
          <w:p w:rsidRPr="00954E04" w:rsidR="006D24A0" w:rsidP="006D24A0" w:rsidRDefault="006D24A0" w14:paraId="01E919D4" w14:textId="77777777">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identifiable information shared with the </w:t>
            </w:r>
            <w:r>
              <w:rPr>
                <w:rFonts w:eastAsia="Calibri" w:cstheme="minorHAnsi"/>
                <w:bCs/>
              </w:rPr>
              <w:t>messaging</w:t>
            </w:r>
            <w:r w:rsidRPr="00954E04">
              <w:rPr>
                <w:rFonts w:eastAsia="Calibri" w:cstheme="minorHAnsi"/>
                <w:bCs/>
              </w:rPr>
              <w:t xml:space="preserve"> service in order tha</w:t>
            </w:r>
            <w:r>
              <w:rPr>
                <w:rFonts w:eastAsia="Calibri" w:cstheme="minorHAnsi"/>
                <w:bCs/>
              </w:rPr>
              <w:t>t</w:t>
            </w:r>
            <w:r w:rsidRPr="00954E04">
              <w:rPr>
                <w:rFonts w:eastAsia="Calibri" w:cstheme="minorHAnsi"/>
                <w:bCs/>
              </w:rPr>
              <w:t xml:space="preserve"> messages including</w:t>
            </w:r>
            <w:r>
              <w:rPr>
                <w:rFonts w:eastAsia="Calibri" w:cstheme="minorHAnsi"/>
                <w:bCs/>
              </w:rPr>
              <w:t>;</w:t>
            </w:r>
            <w:r w:rsidRPr="00954E04">
              <w:rPr>
                <w:rFonts w:eastAsia="Calibri" w:cstheme="minorHAnsi"/>
                <w:bCs/>
              </w:rPr>
              <w:t xml:space="preserve"> appointment reminders</w:t>
            </w:r>
            <w:r>
              <w:rPr>
                <w:rFonts w:eastAsia="Calibri" w:cstheme="minorHAnsi"/>
                <w:bCs/>
              </w:rPr>
              <w:t xml:space="preserve">; results; </w:t>
            </w:r>
            <w:r w:rsidRPr="00954E04">
              <w:rPr>
                <w:rFonts w:eastAsia="Calibri" w:cstheme="minorHAnsi"/>
                <w:bCs/>
              </w:rPr>
              <w:t>campaign messages related to specific patients health needs</w:t>
            </w:r>
            <w:r>
              <w:rPr>
                <w:rFonts w:eastAsia="Calibri" w:cstheme="minorHAnsi"/>
                <w:bCs/>
              </w:rPr>
              <w:t>;</w:t>
            </w:r>
            <w:r w:rsidRPr="00954E04">
              <w:rPr>
                <w:rFonts w:eastAsia="Calibri" w:cstheme="minorHAnsi"/>
                <w:bCs/>
              </w:rPr>
              <w:t xml:space="preserve"> and direct messages to patients</w:t>
            </w:r>
            <w:r>
              <w:rPr>
                <w:rFonts w:eastAsia="Calibri" w:cstheme="minorHAnsi"/>
                <w:bCs/>
              </w:rPr>
              <w:t>, can be transferred to the patient in a safe way.</w:t>
            </w:r>
          </w:p>
          <w:p w:rsidRPr="00954E04" w:rsidR="006D24A0" w:rsidP="006D24A0" w:rsidRDefault="006D24A0" w14:paraId="669092F6" w14:textId="77777777">
            <w:pPr>
              <w:jc w:val="both"/>
              <w:rPr>
                <w:rFonts w:eastAsia="Calibri" w:cstheme="minorHAnsi"/>
                <w:b/>
                <w:bCs/>
              </w:rPr>
            </w:pPr>
          </w:p>
          <w:p w:rsidRPr="007D0FB5" w:rsidR="007D0FB5" w:rsidP="007D0FB5" w:rsidRDefault="007D0FB5" w14:paraId="62962FE1" w14:textId="77777777">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Pr="007D0FB5" w:rsidR="007D0FB5" w:rsidP="007D0FB5" w:rsidRDefault="007D0FB5" w14:paraId="36B7B630" w14:textId="77777777">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Pr="007D0FB5" w:rsidR="007D0FB5" w:rsidP="007D0FB5" w:rsidRDefault="007D0FB5" w14:paraId="40D5150C" w14:textId="77777777">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rsidRPr="00767AE0" w:rsidR="006D24A0" w:rsidP="006D24A0" w:rsidRDefault="006D24A0" w14:paraId="7433ED8D" w14:textId="77777777">
            <w:pPr>
              <w:pStyle w:val="ListParagraph"/>
              <w:jc w:val="both"/>
              <w:rPr>
                <w:rFonts w:eastAsia="Calibri" w:cstheme="minorHAnsi"/>
              </w:rPr>
            </w:pPr>
          </w:p>
          <w:p w:rsidRPr="00954E04" w:rsidR="006D24A0" w:rsidP="006D24A0" w:rsidRDefault="006D24A0" w14:paraId="4099C629" w14:textId="4E01C0D6">
            <w:pPr>
              <w:jc w:val="both"/>
              <w:rPr>
                <w:rFonts w:eastAsia="Calibri" w:cstheme="minorHAnsi"/>
                <w:b/>
                <w:bCs/>
              </w:rPr>
            </w:pPr>
            <w:r w:rsidRPr="00954E04">
              <w:rPr>
                <w:rFonts w:eastAsia="Calibri" w:cstheme="minorHAnsi"/>
                <w:b/>
                <w:bCs/>
              </w:rPr>
              <w:t xml:space="preserve">Provider  </w:t>
            </w:r>
            <w:r w:rsidRPr="00725D3A">
              <w:rPr>
                <w:rFonts w:eastAsia="Calibri" w:cstheme="minorHAnsi"/>
                <w:b/>
                <w:bCs/>
              </w:rPr>
              <w:t xml:space="preserve">- </w:t>
            </w:r>
            <w:proofErr w:type="spellStart"/>
            <w:r w:rsidRPr="00725D3A">
              <w:rPr>
                <w:rFonts w:eastAsia="Calibri" w:cstheme="minorHAnsi"/>
                <w:bCs/>
              </w:rPr>
              <w:t>AccuRX</w:t>
            </w:r>
            <w:proofErr w:type="spellEnd"/>
            <w:r w:rsidRPr="00725D3A">
              <w:rPr>
                <w:rFonts w:eastAsia="Calibri" w:cstheme="minorHAnsi"/>
                <w:bCs/>
              </w:rPr>
              <w:t xml:space="preserve"> </w:t>
            </w:r>
            <w:r w:rsidRPr="00725D3A" w:rsidR="00725D3A">
              <w:rPr>
                <w:rFonts w:eastAsia="Calibri" w:cstheme="minorHAnsi"/>
                <w:bCs/>
              </w:rPr>
              <w:t xml:space="preserve">and </w:t>
            </w:r>
            <w:r w:rsidRPr="00725D3A">
              <w:rPr>
                <w:rFonts w:eastAsia="Calibri" w:cstheme="minorHAnsi"/>
                <w:bCs/>
              </w:rPr>
              <w:t>NHSAPP</w:t>
            </w:r>
          </w:p>
        </w:tc>
      </w:tr>
      <w:tr w:rsidRPr="00954E04" w:rsidR="006D24A0" w:rsidTr="468828C8" w14:paraId="13549EE9" w14:textId="77777777">
        <w:tc>
          <w:tcPr>
            <w:tcW w:w="2972" w:type="dxa"/>
            <w:tcMar/>
            <w:hideMark/>
          </w:tcPr>
          <w:p w:rsidRPr="00954E04" w:rsidR="006D24A0" w:rsidP="006D24A0" w:rsidRDefault="006D24A0" w14:paraId="3C68BD13" w14:textId="77777777">
            <w:pPr>
              <w:rPr>
                <w:rFonts w:eastAsia="Calibri" w:cstheme="minorHAnsi"/>
                <w:bCs/>
              </w:rPr>
            </w:pPr>
            <w:r w:rsidRPr="00954E04">
              <w:rPr>
                <w:rFonts w:eastAsia="Calibri" w:cstheme="minorHAnsi"/>
                <w:bCs/>
              </w:rPr>
              <w:t>Remote consultation</w:t>
            </w:r>
          </w:p>
          <w:p w:rsidRPr="00954E04" w:rsidR="006D24A0" w:rsidP="006D24A0" w:rsidRDefault="006D24A0" w14:paraId="192A4B1C" w14:textId="77777777">
            <w:pPr>
              <w:rPr>
                <w:rFonts w:eastAsia="Calibri" w:cstheme="minorHAnsi"/>
                <w:bCs/>
              </w:rPr>
            </w:pPr>
            <w:r w:rsidRPr="00954E04">
              <w:rPr>
                <w:rFonts w:eastAsia="Calibri" w:cstheme="minorHAnsi"/>
                <w:bCs/>
              </w:rPr>
              <w:t>Including – Video Consultation</w:t>
            </w:r>
          </w:p>
          <w:p w:rsidRPr="00954E04" w:rsidR="006D24A0" w:rsidP="006D24A0" w:rsidRDefault="006D24A0" w14:paraId="06903669" w14:textId="77777777">
            <w:pPr>
              <w:rPr>
                <w:rFonts w:ascii="Calibri" w:hAnsi="Calibri" w:eastAsia="Calibri" w:cstheme="minorHAnsi"/>
                <w:bCs/>
              </w:rPr>
            </w:pPr>
            <w:r w:rsidRPr="00954E04">
              <w:rPr>
                <w:rFonts w:eastAsia="Calibri" w:cstheme="minorHAnsi"/>
                <w:bCs/>
              </w:rPr>
              <w:t>Clinical photography</w:t>
            </w:r>
          </w:p>
        </w:tc>
        <w:tc>
          <w:tcPr>
            <w:tcW w:w="6044" w:type="dxa"/>
            <w:tcMar/>
          </w:tcPr>
          <w:p w:rsidRPr="00954E04" w:rsidR="006D24A0" w:rsidP="006D24A0" w:rsidRDefault="006D24A0" w14:paraId="65840753" w14:textId="77777777">
            <w:pPr>
              <w:jc w:val="both"/>
              <w:rPr>
                <w:rFonts w:ascii="Calibri" w:hAnsi="Calibri" w:eastAsia="Calibri" w:cstheme="minorHAnsi"/>
                <w:b/>
                <w:bCs/>
              </w:rPr>
            </w:pPr>
            <w:r w:rsidRPr="00954E04">
              <w:rPr>
                <w:rFonts w:eastAsia="Calibri" w:cstheme="minorHAnsi"/>
                <w:b/>
                <w:bCs/>
              </w:rPr>
              <w:t xml:space="preserve">Purpose </w:t>
            </w:r>
            <w:r w:rsidRPr="00954E04">
              <w:rPr>
                <w:rFonts w:eastAsia="Calibri" w:cstheme="minorHAnsi"/>
                <w:bCs/>
              </w:rPr>
              <w:t>– Personal information including images may be processed, stored and with the patients consent shared, in order to provide the patient with urgent medical advice.</w:t>
            </w:r>
          </w:p>
          <w:p w:rsidRPr="00954E04" w:rsidR="006D24A0" w:rsidP="006D24A0" w:rsidRDefault="006D24A0" w14:paraId="1519E94D" w14:textId="77777777">
            <w:pPr>
              <w:jc w:val="both"/>
              <w:rPr>
                <w:rFonts w:eastAsia="Calibri" w:cstheme="minorHAnsi"/>
                <w:b/>
                <w:bCs/>
              </w:rPr>
            </w:pPr>
          </w:p>
          <w:p w:rsidRPr="007D0FB5" w:rsidR="007D0FB5" w:rsidP="007D0FB5" w:rsidRDefault="007D0FB5" w14:paraId="69914EF2" w14:textId="77777777">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Pr="007D0FB5" w:rsidR="007D0FB5" w:rsidP="007D0FB5" w:rsidRDefault="007D0FB5" w14:paraId="068E799A" w14:textId="77777777">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Pr="007D0FB5" w:rsidR="007D0FB5" w:rsidP="007D0FB5" w:rsidRDefault="007D0FB5" w14:paraId="22DBBAB3" w14:textId="77777777">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rsidRPr="00954E04" w:rsidR="006D24A0" w:rsidP="006D24A0" w:rsidRDefault="006D24A0" w14:paraId="156866AD" w14:textId="77777777">
            <w:pPr>
              <w:jc w:val="both"/>
              <w:rPr>
                <w:rFonts w:eastAsia="Calibri" w:cstheme="minorHAnsi"/>
                <w:bCs/>
              </w:rPr>
            </w:pPr>
          </w:p>
          <w:p w:rsidRPr="00954E04" w:rsidR="006D24A0" w:rsidP="006D24A0" w:rsidRDefault="006D24A0" w14:paraId="6137BB82" w14:textId="229C7634">
            <w:pPr>
              <w:jc w:val="both"/>
              <w:rPr>
                <w:rFonts w:eastAsia="Calibri" w:cstheme="minorHAnsi"/>
                <w:b/>
                <w:bCs/>
              </w:rPr>
            </w:pPr>
            <w:r w:rsidRPr="00954E04">
              <w:rPr>
                <w:rFonts w:eastAsia="Calibri" w:cstheme="minorHAnsi"/>
                <w:bCs/>
              </w:rPr>
              <w:t xml:space="preserve">Patients </w:t>
            </w:r>
            <w:r>
              <w:rPr>
                <w:rFonts w:eastAsia="Calibri" w:cstheme="minorHAnsi"/>
                <w:bCs/>
              </w:rPr>
              <w:t>may be videoed or asked to provide photographs with</w:t>
            </w:r>
            <w:r w:rsidRPr="00954E04">
              <w:rPr>
                <w:rFonts w:eastAsia="Calibri" w:cstheme="minorHAnsi"/>
                <w:bCs/>
              </w:rPr>
              <w:t xml:space="preserve"> consent.  There are restrictions on what the practice can accept photographs of. No photographs of the full face, no intimate areas, no pictures of patients who cannot consent to the process. No pictures of children.</w:t>
            </w:r>
          </w:p>
          <w:p w:rsidRPr="00954E04" w:rsidR="006D24A0" w:rsidP="006D24A0" w:rsidRDefault="006D24A0" w14:paraId="32216110" w14:textId="77777777">
            <w:pPr>
              <w:jc w:val="both"/>
              <w:rPr>
                <w:rFonts w:eastAsia="Calibri" w:cstheme="minorHAnsi"/>
                <w:b/>
                <w:bCs/>
              </w:rPr>
            </w:pPr>
          </w:p>
          <w:p w:rsidRPr="00954E04" w:rsidR="006D24A0" w:rsidP="006D24A0" w:rsidRDefault="006D24A0" w14:paraId="45957FCC" w14:textId="14077660">
            <w:pPr>
              <w:jc w:val="both"/>
              <w:rPr>
                <w:rFonts w:ascii="Calibri" w:hAnsi="Calibri" w:eastAsia="Calibri" w:cstheme="minorHAnsi"/>
                <w:bCs/>
              </w:rPr>
            </w:pPr>
            <w:r w:rsidRPr="00954E04">
              <w:rPr>
                <w:rFonts w:eastAsia="Calibri" w:cstheme="minorHAnsi"/>
                <w:b/>
                <w:bCs/>
              </w:rPr>
              <w:t xml:space="preserve">Processor </w:t>
            </w:r>
            <w:r w:rsidRPr="00725D3A">
              <w:rPr>
                <w:rFonts w:eastAsia="Calibri" w:cstheme="minorHAnsi"/>
                <w:b/>
                <w:bCs/>
              </w:rPr>
              <w:t>–</w:t>
            </w:r>
            <w:r w:rsidRPr="00725D3A">
              <w:rPr>
                <w:rFonts w:eastAsia="Calibri" w:cstheme="minorHAnsi"/>
                <w:bCs/>
              </w:rPr>
              <w:t xml:space="preserve"> </w:t>
            </w:r>
            <w:proofErr w:type="spellStart"/>
            <w:r w:rsidRPr="00725D3A">
              <w:rPr>
                <w:rFonts w:eastAsia="Calibri" w:cstheme="minorHAnsi"/>
                <w:bCs/>
              </w:rPr>
              <w:t>AccuRX</w:t>
            </w:r>
            <w:proofErr w:type="spellEnd"/>
          </w:p>
        </w:tc>
      </w:tr>
      <w:tr w:rsidRPr="00954E04" w:rsidR="006D24A0" w:rsidTr="468828C8" w14:paraId="6087C51C" w14:textId="77777777">
        <w:tc>
          <w:tcPr>
            <w:tcW w:w="2972" w:type="dxa"/>
            <w:tcMar/>
          </w:tcPr>
          <w:p w:rsidRPr="00954E04" w:rsidR="006D24A0" w:rsidP="006D24A0" w:rsidRDefault="006D24A0" w14:paraId="30611667" w14:textId="77777777">
            <w:pPr>
              <w:rPr>
                <w:rFonts w:eastAsia="Calibri" w:cstheme="minorHAnsi"/>
                <w:bCs/>
              </w:rPr>
            </w:pPr>
            <w:r w:rsidRPr="00954E04">
              <w:rPr>
                <w:rFonts w:eastAsia="Calibri" w:cstheme="minorHAnsi"/>
                <w:bCs/>
              </w:rPr>
              <w:t>MDT meetings</w:t>
            </w:r>
          </w:p>
        </w:tc>
        <w:tc>
          <w:tcPr>
            <w:tcW w:w="6044" w:type="dxa"/>
            <w:tcMar/>
          </w:tcPr>
          <w:p w:rsidR="006D24A0" w:rsidP="006D24A0" w:rsidRDefault="006D24A0" w14:paraId="17A54B61" w14:textId="77777777">
            <w:pPr>
              <w:pStyle w:val="NoSpacing"/>
              <w:jc w:val="both"/>
              <w:rPr>
                <w:rFonts w:cstheme="minorHAnsi"/>
                <w:shd w:val="clear" w:color="auto" w:fill="FFFFFF"/>
              </w:rPr>
            </w:pPr>
            <w:r w:rsidRPr="00954E04">
              <w:rPr>
                <w:rFonts w:eastAsia="Calibri" w:cstheme="minorHAnsi"/>
                <w:b/>
                <w:bCs/>
              </w:rPr>
              <w:t xml:space="preserve">Purpose </w:t>
            </w:r>
            <w:r w:rsidRPr="00954E04">
              <w:rPr>
                <w:rFonts w:eastAsia="Calibri" w:cstheme="minorHAnsi"/>
                <w:bCs/>
              </w:rPr>
              <w:t xml:space="preserve">– </w:t>
            </w:r>
            <w:r>
              <w:rPr>
                <w:rFonts w:cstheme="minorHAnsi"/>
                <w:shd w:val="clear" w:color="auto" w:fill="FFFFFF"/>
              </w:rPr>
              <w:t>For some long term conditions, the practice participates in meetings with staff from other agencies involved in providing care, to help plan the best way to provide care to patients with these conditions. Personal data will be shared with other agencies in order that mutual care packages can be decided.</w:t>
            </w:r>
          </w:p>
          <w:p w:rsidR="006D24A0" w:rsidP="006D24A0" w:rsidRDefault="006D24A0" w14:paraId="3B499989" w14:textId="77777777">
            <w:pPr>
              <w:pStyle w:val="NoSpacing"/>
              <w:jc w:val="both"/>
              <w:rPr>
                <w:rFonts w:cstheme="minorHAnsi"/>
                <w:shd w:val="clear" w:color="auto" w:fill="FFFFFF"/>
              </w:rPr>
            </w:pPr>
          </w:p>
          <w:p w:rsidRPr="007D0FB5" w:rsidR="007D0FB5" w:rsidP="007D0FB5" w:rsidRDefault="007D0FB5" w14:paraId="1CE696A8" w14:textId="77777777">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Pr="007D0FB5" w:rsidR="007D0FB5" w:rsidP="007D0FB5" w:rsidRDefault="007D0FB5" w14:paraId="552E6BFE" w14:textId="77777777">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Pr="007D0FB5" w:rsidR="007D0FB5" w:rsidP="007D0FB5" w:rsidRDefault="007D0FB5" w14:paraId="70F1DB9E" w14:textId="77777777">
            <w:pPr>
              <w:pStyle w:val="ListParagraph"/>
              <w:numPr>
                <w:ilvl w:val="0"/>
                <w:numId w:val="1"/>
              </w:numPr>
              <w:autoSpaceDE w:val="0"/>
              <w:autoSpaceDN w:val="0"/>
              <w:rPr>
                <w:rFonts w:ascii="Calibri" w:hAnsi="Calibri" w:cs="Calibri"/>
              </w:rPr>
            </w:pPr>
            <w:r w:rsidRPr="007D0FB5">
              <w:rPr>
                <w:rFonts w:cstheme="minorHAnsi"/>
              </w:rPr>
              <w:lastRenderedPageBreak/>
              <w:t>Article 9(2)(h) ‘necessary for the purposes of preventative or occupational medicine</w:t>
            </w:r>
            <w:r>
              <w:rPr>
                <w:rFonts w:cstheme="minorHAnsi"/>
              </w:rPr>
              <w:t>’</w:t>
            </w:r>
          </w:p>
          <w:p w:rsidRPr="00954E04" w:rsidR="006D24A0" w:rsidP="006D24A0" w:rsidRDefault="006D24A0" w14:paraId="74DE6B0A" w14:textId="77777777">
            <w:pPr>
              <w:jc w:val="both"/>
              <w:rPr>
                <w:rFonts w:eastAsia="Calibri" w:cstheme="minorHAnsi"/>
                <w:b/>
                <w:bCs/>
              </w:rPr>
            </w:pPr>
          </w:p>
          <w:p w:rsidRPr="00954E04" w:rsidR="006D24A0" w:rsidP="006D24A0" w:rsidRDefault="006D24A0" w14:paraId="13BD4EE1" w14:textId="6DD168DA">
            <w:pPr>
              <w:jc w:val="both"/>
              <w:rPr>
                <w:rFonts w:eastAsia="Calibri" w:cstheme="minorHAnsi"/>
                <w:b/>
                <w:bCs/>
              </w:rPr>
            </w:pPr>
            <w:r w:rsidRPr="00954E04">
              <w:rPr>
                <w:rFonts w:eastAsia="Calibri" w:cstheme="minorHAnsi"/>
                <w:b/>
                <w:bCs/>
              </w:rPr>
              <w:t xml:space="preserve">Processor – </w:t>
            </w:r>
            <w:r w:rsidR="009E57CB">
              <w:rPr>
                <w:rFonts w:eastAsia="Calibri" w:cstheme="minorHAnsi"/>
              </w:rPr>
              <w:t xml:space="preserve">District Nurses, Palliative Care Team, Health Visiting Team </w:t>
            </w:r>
          </w:p>
        </w:tc>
      </w:tr>
      <w:tr w:rsidRPr="00954E04" w:rsidR="006D24A0" w:rsidTr="468828C8" w14:paraId="08DB84DA" w14:textId="77777777">
        <w:tc>
          <w:tcPr>
            <w:tcW w:w="2972" w:type="dxa"/>
            <w:tcMar/>
          </w:tcPr>
          <w:p w:rsidRPr="00954E04" w:rsidR="006D24A0" w:rsidP="006D24A0" w:rsidRDefault="006D24A0" w14:paraId="15D225F3" w14:textId="77777777">
            <w:r w:rsidRPr="00954E04">
              <w:lastRenderedPageBreak/>
              <w:t>General Practice Extraction Service (GPES)</w:t>
            </w:r>
          </w:p>
          <w:p w:rsidRPr="00954E04" w:rsidR="006D24A0" w:rsidP="006D24A0" w:rsidRDefault="006D24A0" w14:paraId="3A0693EC" w14:textId="77777777">
            <w:pPr>
              <w:numPr>
                <w:ilvl w:val="0"/>
                <w:numId w:val="2"/>
              </w:numPr>
              <w:contextualSpacing/>
            </w:pPr>
            <w:r w:rsidRPr="00954E04">
              <w:t>At risk patients data collection Version 3</w:t>
            </w:r>
          </w:p>
          <w:p w:rsidRPr="00954E04" w:rsidR="006D24A0" w:rsidP="006D24A0" w:rsidRDefault="006D24A0" w14:paraId="3C58A9DE" w14:textId="08532423">
            <w:pPr>
              <w:numPr>
                <w:ilvl w:val="0"/>
                <w:numId w:val="2"/>
              </w:numPr>
              <w:contextualSpacing/>
            </w:pPr>
            <w:r w:rsidRPr="00954E04">
              <w:t>CVDPREVENT Audit</w:t>
            </w:r>
          </w:p>
          <w:p w:rsidR="006D24A0" w:rsidP="006D24A0" w:rsidRDefault="006D24A0" w14:paraId="2C581E9B" w14:textId="77777777">
            <w:pPr>
              <w:numPr>
                <w:ilvl w:val="0"/>
                <w:numId w:val="2"/>
              </w:numPr>
              <w:contextualSpacing/>
            </w:pPr>
            <w:r w:rsidRPr="00954E04">
              <w:t>Physical Health Checks for people with Severe Mental Illness</w:t>
            </w:r>
          </w:p>
          <w:p w:rsidRPr="00954E04" w:rsidR="00725D3A" w:rsidP="006D24A0" w:rsidRDefault="00725D3A" w14:paraId="30796B5D" w14:textId="4B9AEEFC">
            <w:pPr>
              <w:numPr>
                <w:ilvl w:val="0"/>
                <w:numId w:val="2"/>
              </w:numPr>
              <w:contextualSpacing/>
            </w:pPr>
            <w:r>
              <w:t>National Obesity Audit</w:t>
            </w:r>
          </w:p>
        </w:tc>
        <w:tc>
          <w:tcPr>
            <w:tcW w:w="6044" w:type="dxa"/>
            <w:tcMar/>
          </w:tcPr>
          <w:p w:rsidRPr="00954E04" w:rsidR="006D24A0" w:rsidP="006D24A0" w:rsidRDefault="006D24A0" w14:paraId="3D188DBA" w14:textId="4AAADB80">
            <w:r w:rsidRPr="00954E04">
              <w:rPr>
                <w:b/>
                <w:bCs/>
              </w:rPr>
              <w:t>Purpose –</w:t>
            </w:r>
            <w:r w:rsidRPr="00954E04">
              <w:t xml:space="preserve"> </w:t>
            </w:r>
            <w:r w:rsidRPr="0053543D">
              <w:t>GP practices are required to provide data extraction of their patients personal confidential information</w:t>
            </w:r>
            <w:r w:rsidRPr="00954E04">
              <w:t xml:space="preserve"> for various purposes </w:t>
            </w:r>
            <w:r>
              <w:t>to</w:t>
            </w:r>
            <w:r w:rsidRPr="00954E04">
              <w:t xml:space="preserve"> NHS </w:t>
            </w:r>
            <w:r>
              <w:t>England</w:t>
            </w:r>
            <w:r w:rsidRPr="00954E04">
              <w:t xml:space="preserve">. The objective of this data collection is on an ongoing basis to identify patients registered at General Practices who fit within a certain criteria, in order to monitor and either provide direct care, or prevent serious harm to those patients. Below is a list of the purposes for the data extraction, by using the link you can find out the detail behind each data extraction and how your information will be used to inform this essential work:  </w:t>
            </w:r>
          </w:p>
          <w:p w:rsidRPr="00954E04" w:rsidR="006D24A0" w:rsidP="006D24A0" w:rsidRDefault="006D24A0" w14:paraId="7201E239" w14:textId="77777777"/>
          <w:p w:rsidRPr="00954E04" w:rsidR="006D24A0" w:rsidP="006D24A0" w:rsidRDefault="006D24A0" w14:paraId="4D5093C0" w14:textId="77777777">
            <w:pPr>
              <w:numPr>
                <w:ilvl w:val="0"/>
                <w:numId w:val="3"/>
              </w:numPr>
              <w:contextualSpacing/>
            </w:pPr>
            <w:hyperlink w:history="1" r:id="rId17">
              <w:r w:rsidRPr="00954E04">
                <w:rPr>
                  <w:color w:val="0000FF" w:themeColor="hyperlink"/>
                  <w:u w:val="single"/>
                </w:rPr>
                <w:t>At risk patients including severely clinically vulnerable</w:t>
              </w:r>
            </w:hyperlink>
          </w:p>
          <w:p w:rsidRPr="00954E04" w:rsidR="006D24A0" w:rsidP="006D24A0" w:rsidRDefault="006D24A0" w14:paraId="27410E15" w14:textId="77777777"/>
          <w:p w:rsidRPr="00954E04" w:rsidR="006D24A0" w:rsidP="006D24A0" w:rsidRDefault="006D24A0" w14:paraId="1AEA9180" w14:textId="06BA4B51">
            <w:pPr>
              <w:ind w:left="720"/>
              <w:contextualSpacing/>
            </w:pPr>
          </w:p>
          <w:p w:rsidRPr="00954E04" w:rsidR="006D24A0" w:rsidP="006D24A0" w:rsidRDefault="006D24A0" w14:paraId="33DCA8D4" w14:textId="42EDD602">
            <w:pPr>
              <w:numPr>
                <w:ilvl w:val="0"/>
                <w:numId w:val="3"/>
              </w:numPr>
              <w:contextualSpacing/>
            </w:pPr>
            <w:hyperlink w:history="1" r:id="rId18">
              <w:r w:rsidRPr="00954E04">
                <w:rPr>
                  <w:color w:val="0000FF" w:themeColor="hyperlink"/>
                  <w:u w:val="single"/>
                </w:rPr>
                <w:t xml:space="preserve">NHS England has directed NHS </w:t>
              </w:r>
              <w:r>
                <w:rPr>
                  <w:color w:val="0000FF" w:themeColor="hyperlink"/>
                  <w:u w:val="single"/>
                </w:rPr>
                <w:t>England</w:t>
              </w:r>
              <w:r w:rsidRPr="00954E04">
                <w:rPr>
                  <w:color w:val="0000FF" w:themeColor="hyperlink"/>
                  <w:u w:val="single"/>
                </w:rPr>
                <w:t xml:space="preserve"> to collect and analyse data in connection with Cardiovascular Disease Prevention Audit</w:t>
              </w:r>
            </w:hyperlink>
          </w:p>
          <w:p w:rsidRPr="00954E04" w:rsidR="006D24A0" w:rsidP="006D24A0" w:rsidRDefault="006D24A0" w14:paraId="334591E0" w14:textId="77777777"/>
          <w:p w:rsidRPr="00954E04" w:rsidR="006D24A0" w:rsidP="006D24A0" w:rsidRDefault="006D24A0" w14:paraId="0EFA1572" w14:textId="77777777">
            <w:pPr>
              <w:numPr>
                <w:ilvl w:val="0"/>
                <w:numId w:val="3"/>
              </w:numPr>
              <w:contextualSpacing/>
            </w:pPr>
            <w:hyperlink w:history="1" r:id="rId19">
              <w:r w:rsidRPr="00954E04">
                <w:rPr>
                  <w:color w:val="0000FF" w:themeColor="hyperlink"/>
                  <w:u w:val="single"/>
                </w:rPr>
                <w:t>GPES Physical Health Checks for people with Severe Mental Illness (PHSMI) data collection</w:t>
              </w:r>
            </w:hyperlink>
            <w:r w:rsidRPr="00954E04">
              <w:t>.</w:t>
            </w:r>
          </w:p>
          <w:p w:rsidRPr="00954E04" w:rsidR="006D24A0" w:rsidP="006D24A0" w:rsidRDefault="006D24A0" w14:paraId="2B156C70" w14:textId="77777777"/>
          <w:p w:rsidRPr="00954E04" w:rsidR="00725D3A" w:rsidP="00725D3A" w:rsidRDefault="00725D3A" w14:paraId="24903786" w14:textId="77777777">
            <w:pPr>
              <w:numPr>
                <w:ilvl w:val="0"/>
                <w:numId w:val="3"/>
              </w:numPr>
              <w:contextualSpacing/>
            </w:pPr>
            <w:hyperlink w:history="1" r:id="rId20">
              <w:r>
                <w:rPr>
                  <w:rStyle w:val="Hyperlink"/>
                </w:rPr>
                <w:t>National Obesity Audit - NHS Digital</w:t>
              </w:r>
            </w:hyperlink>
          </w:p>
          <w:p w:rsidRPr="00954E04" w:rsidR="00725D3A" w:rsidP="00725D3A" w:rsidRDefault="00725D3A" w14:paraId="4BAEC3FB" w14:textId="77777777"/>
          <w:p w:rsidR="00725D3A" w:rsidP="00725D3A" w:rsidRDefault="00725D3A" w14:paraId="0AA145C9" w14:textId="77777777">
            <w:r w:rsidRPr="00954E04">
              <w:rPr>
                <w:b/>
                <w:bCs/>
              </w:rPr>
              <w:t>Legal Basis -</w:t>
            </w:r>
            <w:r w:rsidRPr="00954E04">
              <w:t xml:space="preserve"> All GP Practices in England are legally required to share data with NHS </w:t>
            </w:r>
            <w:r>
              <w:t xml:space="preserve">England </w:t>
            </w:r>
            <w:r w:rsidRPr="00954E04">
              <w:t>for this purpose under section 259(1)(a) and (5) of the</w:t>
            </w:r>
            <w:r>
              <w:rPr>
                <w:b/>
                <w:bCs/>
              </w:rPr>
              <w:t xml:space="preserve"> </w:t>
            </w:r>
            <w:proofErr w:type="spellStart"/>
            <w:r w:rsidRPr="00196EFB">
              <w:rPr>
                <w:bCs/>
              </w:rPr>
              <w:t>The</w:t>
            </w:r>
            <w:proofErr w:type="spellEnd"/>
            <w:r w:rsidRPr="00196EFB">
              <w:rPr>
                <w:bCs/>
              </w:rPr>
              <w:t xml:space="preserve"> Health and Social Care Act 2012</w:t>
            </w:r>
            <w:r>
              <w:t xml:space="preserve"> </w:t>
            </w:r>
          </w:p>
          <w:p w:rsidRPr="00954E04" w:rsidR="00725D3A" w:rsidP="00725D3A" w:rsidRDefault="00725D3A" w14:paraId="67FEDC13" w14:textId="77777777"/>
          <w:p w:rsidRPr="00954E04" w:rsidR="00725D3A" w:rsidP="00725D3A" w:rsidRDefault="00725D3A" w14:paraId="374DBD9D" w14:textId="77777777">
            <w:pPr>
              <w:rPr>
                <w:color w:val="212121"/>
                <w:lang w:eastAsia="en-GB"/>
              </w:rPr>
            </w:pPr>
            <w:r w:rsidRPr="00954E04">
              <w:rPr>
                <w:color w:val="212121"/>
                <w:lang w:eastAsia="en-GB"/>
              </w:rPr>
              <w:t xml:space="preserve">Further detailed legal basis can be found in each link. </w:t>
            </w:r>
          </w:p>
          <w:p w:rsidRPr="00954E04" w:rsidR="00725D3A" w:rsidP="00725D3A" w:rsidRDefault="00725D3A" w14:paraId="3C6FFB6A" w14:textId="77777777">
            <w:pPr>
              <w:rPr>
                <w:color w:val="212121"/>
                <w:lang w:eastAsia="en-GB"/>
              </w:rPr>
            </w:pPr>
          </w:p>
          <w:p w:rsidRPr="00954E04" w:rsidR="00725D3A" w:rsidP="00725D3A" w:rsidRDefault="00725D3A" w14:paraId="2F0CE102" w14:textId="77777777">
            <w:r w:rsidRPr="00954E04">
              <w:t xml:space="preserve">Any objections to this data collection should be made directly to NHS </w:t>
            </w:r>
            <w:r>
              <w:t>England</w:t>
            </w:r>
            <w:r w:rsidRPr="00954E04">
              <w:t xml:space="preserve">.  </w:t>
            </w:r>
            <w:hyperlink w:history="1" r:id="rId21">
              <w:r w:rsidRPr="009956BB">
                <w:rPr>
                  <w:rStyle w:val="Hyperlink"/>
                </w:rPr>
                <w:t>enquiries@nhsdigital.nhs.uk</w:t>
              </w:r>
            </w:hyperlink>
          </w:p>
          <w:p w:rsidRPr="00954E04" w:rsidR="00725D3A" w:rsidP="00725D3A" w:rsidRDefault="00725D3A" w14:paraId="1C20D8DA" w14:textId="77777777"/>
          <w:p w:rsidRPr="00954E04" w:rsidR="006D24A0" w:rsidP="00725D3A" w:rsidRDefault="00725D3A" w14:paraId="731507DC" w14:textId="332BF5D8">
            <w:r w:rsidRPr="00954E04">
              <w:rPr>
                <w:b/>
                <w:bCs/>
              </w:rPr>
              <w:t>Processor –</w:t>
            </w:r>
            <w:r w:rsidRPr="00954E04">
              <w:t xml:space="preserve"> NHS </w:t>
            </w:r>
            <w:r>
              <w:t>England</w:t>
            </w:r>
          </w:p>
        </w:tc>
      </w:tr>
      <w:tr w:rsidRPr="00954E04" w:rsidR="006D24A0" w:rsidTr="468828C8" w14:paraId="35FAD892" w14:textId="77777777">
        <w:tc>
          <w:tcPr>
            <w:tcW w:w="2972" w:type="dxa"/>
            <w:tcMar/>
          </w:tcPr>
          <w:p w:rsidRPr="00954E04" w:rsidR="006D24A0" w:rsidP="006D24A0" w:rsidRDefault="006D24A0" w14:paraId="68845178" w14:textId="77777777">
            <w:r w:rsidRPr="00954E04">
              <w:t>Medication/Prescribing</w:t>
            </w:r>
          </w:p>
        </w:tc>
        <w:tc>
          <w:tcPr>
            <w:tcW w:w="6044" w:type="dxa"/>
            <w:tcMar/>
          </w:tcPr>
          <w:p w:rsidRPr="00954E04" w:rsidR="006D24A0" w:rsidP="006D24A0" w:rsidRDefault="006D24A0" w14:paraId="3736643A" w14:textId="5A86FBC0">
            <w:pPr>
              <w:rPr>
                <w:bCs/>
              </w:rPr>
            </w:pPr>
            <w:r>
              <w:rPr>
                <w:b/>
                <w:bCs/>
              </w:rPr>
              <w:t>Purpose</w:t>
            </w:r>
            <w:r w:rsidRPr="00954E04">
              <w:rPr>
                <w:b/>
                <w:bCs/>
              </w:rPr>
              <w:t xml:space="preserve">: </w:t>
            </w:r>
            <w:r w:rsidRPr="00954E04">
              <w:rPr>
                <w:bCs/>
              </w:rPr>
              <w:t>Prescriptions containing personal identifiable and health data will be shared with</w:t>
            </w:r>
            <w:r>
              <w:rPr>
                <w:bCs/>
              </w:rPr>
              <w:t xml:space="preserve"> organisations who provide medicines management including</w:t>
            </w:r>
            <w:r w:rsidRPr="00954E04">
              <w:rPr>
                <w:bCs/>
              </w:rPr>
              <w:t xml:space="preserve"> chemists/pharmacies, in order to provide patients with essential medication</w:t>
            </w:r>
            <w:r>
              <w:rPr>
                <w:bCs/>
              </w:rPr>
              <w:t xml:space="preserve"> regime management, medicines and</w:t>
            </w:r>
            <w:r w:rsidRPr="00954E04">
              <w:rPr>
                <w:bCs/>
              </w:rPr>
              <w:t xml:space="preserve"> or treatment as their health needs dictate. This process is achieved either by face to face contact with the patient or electronically.</w:t>
            </w:r>
            <w:r w:rsidRPr="00954E04">
              <w:rPr>
                <w:b/>
                <w:bCs/>
              </w:rPr>
              <w:t xml:space="preserve"> </w:t>
            </w:r>
            <w:r w:rsidRPr="003D2DA9">
              <w:t>Pharmacists may be employed to review medication</w:t>
            </w:r>
            <w:r>
              <w:rPr>
                <w:b/>
                <w:bCs/>
              </w:rPr>
              <w:t xml:space="preserve">, </w:t>
            </w:r>
            <w:r w:rsidRPr="003D2DA9">
              <w:t>Patients may be referred to pharmacists to assist with diagnosis and care for minor treatment,</w:t>
            </w:r>
            <w:r>
              <w:rPr>
                <w:b/>
                <w:bCs/>
              </w:rPr>
              <w:t xml:space="preserve"> </w:t>
            </w:r>
            <w:r w:rsidRPr="00954E04">
              <w:rPr>
                <w:bCs/>
              </w:rPr>
              <w:t xml:space="preserve">patients </w:t>
            </w:r>
            <w:r>
              <w:rPr>
                <w:bCs/>
              </w:rPr>
              <w:t xml:space="preserve">may </w:t>
            </w:r>
            <w:r w:rsidRPr="00954E04">
              <w:rPr>
                <w:bCs/>
              </w:rPr>
              <w:t>have specified a nominated pharmacy they may wish their repea</w:t>
            </w:r>
            <w:r>
              <w:rPr>
                <w:bCs/>
              </w:rPr>
              <w:t xml:space="preserve">t or acute prescriptions to be </w:t>
            </w:r>
            <w:r w:rsidRPr="00954E04">
              <w:rPr>
                <w:bCs/>
              </w:rPr>
              <w:t xml:space="preserve">ordered and sent directly to the pharmacy making a more efficient process. Arrangements </w:t>
            </w:r>
            <w:r w:rsidRPr="00954E04">
              <w:rPr>
                <w:bCs/>
              </w:rPr>
              <w:lastRenderedPageBreak/>
              <w:t xml:space="preserve">can also be made with the pharmacy to deliver </w:t>
            </w:r>
            <w:r>
              <w:rPr>
                <w:bCs/>
              </w:rPr>
              <w:t xml:space="preserve">care and </w:t>
            </w:r>
            <w:r w:rsidRPr="00954E04">
              <w:rPr>
                <w:bCs/>
              </w:rPr>
              <w:t xml:space="preserve">medication </w:t>
            </w:r>
          </w:p>
          <w:p w:rsidRPr="00954E04" w:rsidR="006D24A0" w:rsidP="006D24A0" w:rsidRDefault="006D24A0" w14:paraId="3CAFD3AC" w14:textId="77777777">
            <w:pPr>
              <w:rPr>
                <w:bCs/>
              </w:rPr>
            </w:pPr>
          </w:p>
          <w:p w:rsidRPr="007D0FB5" w:rsidR="007D0FB5" w:rsidP="007D0FB5" w:rsidRDefault="007D0FB5" w14:paraId="1FD8D716" w14:textId="77777777">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Pr="007D0FB5" w:rsidR="007D0FB5" w:rsidP="007D0FB5" w:rsidRDefault="007D0FB5" w14:paraId="5CC022DC" w14:textId="77777777">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Pr="007D0FB5" w:rsidR="007D0FB5" w:rsidP="007D0FB5" w:rsidRDefault="007D0FB5" w14:paraId="520630C8" w14:textId="77777777">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rsidRPr="00954E04" w:rsidR="006D24A0" w:rsidP="006D24A0" w:rsidRDefault="006D24A0" w14:paraId="13118B38" w14:textId="77777777">
            <w:pPr>
              <w:rPr>
                <w:rFonts w:eastAsia="Calibri" w:cstheme="minorHAnsi"/>
                <w:bCs/>
              </w:rPr>
            </w:pPr>
          </w:p>
          <w:p w:rsidRPr="00954E04" w:rsidR="006D24A0" w:rsidP="006D24A0" w:rsidRDefault="006D24A0" w14:paraId="23169FBD" w14:textId="77777777">
            <w:pPr>
              <w:rPr>
                <w:b/>
                <w:bCs/>
              </w:rPr>
            </w:pPr>
            <w:r w:rsidRPr="00954E04">
              <w:rPr>
                <w:rFonts w:eastAsia="Calibri" w:cstheme="minorHAnsi"/>
                <w:b/>
                <w:bCs/>
              </w:rPr>
              <w:t>Processor</w:t>
            </w:r>
            <w:r w:rsidRPr="00954E04">
              <w:rPr>
                <w:rFonts w:eastAsia="Calibri" w:cstheme="minorHAnsi"/>
                <w:bCs/>
              </w:rPr>
              <w:t xml:space="preserve"> – Pharmacy of choice</w:t>
            </w:r>
          </w:p>
        </w:tc>
      </w:tr>
      <w:tr w:rsidRPr="00954E04" w:rsidR="006D24A0" w:rsidTr="468828C8" w14:paraId="5C3626E6" w14:textId="77777777">
        <w:tc>
          <w:tcPr>
            <w:tcW w:w="2972" w:type="dxa"/>
            <w:tcMar/>
          </w:tcPr>
          <w:p w:rsidRPr="00760EF7" w:rsidR="006D24A0" w:rsidP="006D24A0" w:rsidRDefault="006D24A0" w14:paraId="73533ABE" w14:textId="77777777">
            <w:r w:rsidRPr="00725D3A">
              <w:lastRenderedPageBreak/>
              <w:t>Professional Training</w:t>
            </w:r>
          </w:p>
        </w:tc>
        <w:tc>
          <w:tcPr>
            <w:tcW w:w="6044" w:type="dxa"/>
            <w:tcMar/>
          </w:tcPr>
          <w:p w:rsidRPr="00760EF7" w:rsidR="006D24A0" w:rsidP="006D24A0" w:rsidRDefault="006D24A0" w14:paraId="5B0185D4" w14:textId="77777777">
            <w:pPr>
              <w:rPr>
                <w:b/>
                <w:bCs/>
              </w:rPr>
            </w:pPr>
            <w:r w:rsidRPr="00760EF7">
              <w:rPr>
                <w:b/>
                <w:bCs/>
              </w:rPr>
              <w:t xml:space="preserve">Purpose – </w:t>
            </w:r>
            <w:r w:rsidRPr="00760EF7">
              <w:rPr>
                <w:bCs/>
              </w:rPr>
              <w:t xml:space="preserve">We are a training surgery. </w:t>
            </w:r>
            <w:r>
              <w:rPr>
                <w:bCs/>
              </w:rPr>
              <w:t xml:space="preserve">Our clinical team are required to be exposed to on the job, clinical experience, as well as continual professional development. </w:t>
            </w:r>
            <w:r w:rsidRPr="00760EF7">
              <w:rPr>
                <w:bCs/>
              </w:rPr>
              <w:t>On occasion you may be asked if you are happy to be seen by one of our GP registrars</w:t>
            </w:r>
            <w:r>
              <w:rPr>
                <w:bCs/>
              </w:rPr>
              <w:t>, pharmacists or other clinical team to assist with their training as a clinical professional</w:t>
            </w:r>
            <w:r w:rsidRPr="00760EF7">
              <w:rPr>
                <w:bCs/>
              </w:rPr>
              <w:t>. You may also be asked if you would be happy to have a consultation recorded for training purposes. These recordings will be shared and discussed with training GPs at the surgery, and also with moderators at the RCGP and HEE.</w:t>
            </w:r>
          </w:p>
          <w:p w:rsidR="006D24A0" w:rsidP="006D24A0" w:rsidRDefault="006D24A0" w14:paraId="55760E3E" w14:textId="77777777">
            <w:pPr>
              <w:rPr>
                <w:b/>
                <w:bCs/>
              </w:rPr>
            </w:pPr>
          </w:p>
          <w:p w:rsidRPr="007D0FB5" w:rsidR="007D0FB5" w:rsidP="007D0FB5" w:rsidRDefault="007D0FB5" w14:paraId="7F9545DF" w14:textId="77777777">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Pr="007D0FB5" w:rsidR="007D0FB5" w:rsidP="007D0FB5" w:rsidRDefault="007D0FB5" w14:paraId="1CA6795F" w14:textId="77777777">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Pr="007D0FB5" w:rsidR="007D0FB5" w:rsidP="007D0FB5" w:rsidRDefault="007D0FB5" w14:paraId="398AE0A4" w14:textId="77777777">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rsidRPr="00760EF7" w:rsidR="006D24A0" w:rsidP="006D24A0" w:rsidRDefault="006D24A0" w14:paraId="25EB0CC3" w14:textId="77777777">
            <w:pPr>
              <w:rPr>
                <w:bCs/>
              </w:rPr>
            </w:pPr>
          </w:p>
          <w:p w:rsidRPr="00760EF7" w:rsidR="006D24A0" w:rsidP="006D24A0" w:rsidRDefault="006D24A0" w14:paraId="455557AD" w14:textId="77777777">
            <w:pPr>
              <w:rPr>
                <w:bCs/>
              </w:rPr>
            </w:pPr>
            <w:r w:rsidRPr="00760EF7">
              <w:rPr>
                <w:bCs/>
              </w:rPr>
              <w:t>Recordings remain the control of the GP practice and they will delete all recordings from the secure site once they are no longer required.</w:t>
            </w:r>
          </w:p>
          <w:p w:rsidRPr="00760EF7" w:rsidR="006D24A0" w:rsidP="006D24A0" w:rsidRDefault="006D24A0" w14:paraId="76116295" w14:textId="77777777">
            <w:pPr>
              <w:rPr>
                <w:bCs/>
              </w:rPr>
            </w:pPr>
          </w:p>
          <w:p w:rsidRPr="00703C18" w:rsidR="006D24A0" w:rsidP="006D24A0" w:rsidRDefault="006D24A0" w14:paraId="13FFED0F" w14:textId="7CB8998B">
            <w:pPr>
              <w:rPr>
                <w:bCs/>
              </w:rPr>
            </w:pPr>
            <w:r w:rsidRPr="00760EF7">
              <w:rPr>
                <w:b/>
                <w:bCs/>
              </w:rPr>
              <w:t>Processor</w:t>
            </w:r>
            <w:r w:rsidRPr="00760EF7">
              <w:rPr>
                <w:bCs/>
              </w:rPr>
              <w:t xml:space="preserve"> – </w:t>
            </w:r>
            <w:r w:rsidRPr="00725D3A">
              <w:rPr>
                <w:bCs/>
              </w:rPr>
              <w:t>RCGP</w:t>
            </w:r>
          </w:p>
        </w:tc>
      </w:tr>
      <w:tr w:rsidRPr="00954E04" w:rsidR="006D24A0" w:rsidTr="468828C8" w14:paraId="246CB3E6" w14:textId="77777777">
        <w:trPr>
          <w:trHeight w:val="3818"/>
        </w:trPr>
        <w:tc>
          <w:tcPr>
            <w:tcW w:w="2972" w:type="dxa"/>
            <w:tcMar/>
          </w:tcPr>
          <w:p w:rsidRPr="00760EF7" w:rsidR="006D24A0" w:rsidP="006D24A0" w:rsidRDefault="006D24A0" w14:paraId="247F2637" w14:textId="77777777">
            <w:r w:rsidRPr="00C51521">
              <w:t>Telephony</w:t>
            </w:r>
          </w:p>
        </w:tc>
        <w:tc>
          <w:tcPr>
            <w:tcW w:w="6044" w:type="dxa"/>
            <w:tcMar/>
          </w:tcPr>
          <w:p w:rsidRPr="00725D3A" w:rsidR="006D24A0" w:rsidP="006D24A0" w:rsidRDefault="006D24A0" w14:paraId="3CE9CB98" w14:textId="6783439E">
            <w:pPr>
              <w:rPr>
                <w:color w:val="000000"/>
              </w:rPr>
            </w:pPr>
            <w:r w:rsidRPr="00725D3A">
              <w:rPr>
                <w:b/>
                <w:bCs/>
              </w:rPr>
              <w:t xml:space="preserve">Purpose – </w:t>
            </w:r>
            <w:r w:rsidRPr="00725D3A">
              <w:rPr>
                <w:bCs/>
              </w:rPr>
              <w:t>The practice use an internet based telephony system that records telephone calls, for their own purpose and to assist with patient consultations. The telephone system has been commissioned to assist with the high volume and management of calls into the surgery, which in turn will enable a better service to patients.</w:t>
            </w:r>
            <w:r w:rsidRPr="00725D3A" w:rsidR="00725D3A">
              <w:rPr>
                <w:color w:val="000000"/>
              </w:rPr>
              <w:t xml:space="preserve"> We record incoming calls only / incoming and outgoing calls.</w:t>
            </w:r>
          </w:p>
          <w:p w:rsidRPr="00725D3A" w:rsidR="00725D3A" w:rsidP="006D24A0" w:rsidRDefault="00725D3A" w14:paraId="7991FF3C" w14:textId="77777777">
            <w:pPr>
              <w:rPr>
                <w:color w:val="000000"/>
              </w:rPr>
            </w:pPr>
          </w:p>
          <w:p w:rsidRPr="00725D3A" w:rsidR="00725D3A" w:rsidP="00725D3A" w:rsidRDefault="00725D3A" w14:paraId="69EBEFF6" w14:textId="77777777">
            <w:pPr>
              <w:pStyle w:val="xxmsonormal"/>
              <w:rPr>
                <w:color w:val="000000"/>
                <w:lang w:eastAsia="en-US"/>
              </w:rPr>
            </w:pPr>
            <w:r w:rsidRPr="00725D3A">
              <w:rPr>
                <w:color w:val="000000"/>
                <w:lang w:eastAsia="en-US"/>
              </w:rPr>
              <w:t xml:space="preserve">Our phone system is set to automatically retain calls for 30 days. After this point, the recordings are automatically deleted. The 30-day retention period enables us to download and retain exact and unaltered copies of calls where required for medico-legal purposes. </w:t>
            </w:r>
          </w:p>
          <w:p w:rsidRPr="00725D3A" w:rsidR="00725D3A" w:rsidP="006D24A0" w:rsidRDefault="00725D3A" w14:paraId="351DBDAD" w14:textId="77777777">
            <w:pPr>
              <w:rPr>
                <w:bCs/>
              </w:rPr>
            </w:pPr>
          </w:p>
          <w:p w:rsidRPr="00725D3A" w:rsidR="006D24A0" w:rsidP="006D24A0" w:rsidRDefault="006D24A0" w14:paraId="70346839" w14:textId="77777777">
            <w:pPr>
              <w:rPr>
                <w:bCs/>
              </w:rPr>
            </w:pPr>
          </w:p>
          <w:p w:rsidRPr="00725D3A" w:rsidR="006D24A0" w:rsidP="006D24A0" w:rsidRDefault="006D24A0" w14:paraId="258F4307" w14:textId="77777777">
            <w:pPr>
              <w:rPr>
                <w:bCs/>
              </w:rPr>
            </w:pPr>
            <w:r w:rsidRPr="00725D3A">
              <w:rPr>
                <w:b/>
                <w:bCs/>
              </w:rPr>
              <w:lastRenderedPageBreak/>
              <w:t xml:space="preserve">Legal Basis – </w:t>
            </w:r>
            <w:r w:rsidRPr="00725D3A">
              <w:rPr>
                <w:bCs/>
              </w:rPr>
              <w:t>While there is a robust contract in place with the processor, the surgery has undertaken this service to assist with the direct care of patients in a more efficient way.</w:t>
            </w:r>
          </w:p>
          <w:p w:rsidRPr="00725D3A" w:rsidR="007D0FB5" w:rsidP="007D0FB5" w:rsidRDefault="007D0FB5" w14:paraId="56231809" w14:textId="77777777">
            <w:pPr>
              <w:numPr>
                <w:ilvl w:val="0"/>
                <w:numId w:val="1"/>
              </w:numPr>
              <w:autoSpaceDE w:val="0"/>
              <w:autoSpaceDN w:val="0"/>
              <w:adjustRightInd w:val="0"/>
              <w:contextualSpacing/>
              <w:jc w:val="both"/>
              <w:rPr>
                <w:rFonts w:cstheme="minorHAnsi"/>
              </w:rPr>
            </w:pPr>
            <w:r w:rsidRPr="00725D3A">
              <w:rPr>
                <w:rFonts w:cstheme="minorHAnsi"/>
              </w:rPr>
              <w:t>Article 6(1)(e) ‘…necessary for the performance of a task carried out in the public interest or in the exercise of official authority…’; and</w:t>
            </w:r>
          </w:p>
          <w:p w:rsidRPr="00725D3A" w:rsidR="007D0FB5" w:rsidP="007D0FB5" w:rsidRDefault="007D0FB5" w14:paraId="1B5DFBE5" w14:textId="77777777">
            <w:pPr>
              <w:pStyle w:val="ListParagraph"/>
              <w:numPr>
                <w:ilvl w:val="0"/>
                <w:numId w:val="1"/>
              </w:numPr>
              <w:autoSpaceDE w:val="0"/>
              <w:autoSpaceDN w:val="0"/>
              <w:rPr>
                <w:rFonts w:ascii="Calibri" w:hAnsi="Calibri" w:cs="Calibri"/>
              </w:rPr>
            </w:pPr>
            <w:r w:rsidRPr="00725D3A">
              <w:rPr>
                <w:rFonts w:cstheme="minorHAnsi"/>
              </w:rPr>
              <w:t>Article 9(2)(h) ‘necessary for the purposes of preventative or occupational medicine’</w:t>
            </w:r>
          </w:p>
          <w:p w:rsidRPr="00725D3A" w:rsidR="006D24A0" w:rsidP="006D24A0" w:rsidRDefault="006D24A0" w14:paraId="3A1CD9DE" w14:textId="77777777">
            <w:pPr>
              <w:rPr>
                <w:bCs/>
              </w:rPr>
            </w:pPr>
          </w:p>
          <w:p w:rsidRPr="00725D3A" w:rsidR="006D24A0" w:rsidP="006D24A0" w:rsidRDefault="006D24A0" w14:paraId="7FDEE10D" w14:textId="1E467705">
            <w:pPr>
              <w:rPr>
                <w:bCs/>
              </w:rPr>
            </w:pPr>
            <w:r w:rsidRPr="00725D3A">
              <w:rPr>
                <w:b/>
                <w:bCs/>
              </w:rPr>
              <w:t xml:space="preserve">Provider – </w:t>
            </w:r>
            <w:r w:rsidRPr="00725D3A">
              <w:rPr>
                <w:bCs/>
              </w:rPr>
              <w:t>Surgery Connect – X-ON</w:t>
            </w:r>
          </w:p>
        </w:tc>
      </w:tr>
      <w:tr w:rsidRPr="00954E04" w:rsidR="00477066" w:rsidTr="468828C8" w14:paraId="5B32F5E2" w14:textId="77777777">
        <w:tc>
          <w:tcPr>
            <w:tcW w:w="2972" w:type="dxa"/>
            <w:tcMar/>
          </w:tcPr>
          <w:p w:rsidRPr="00725D3A" w:rsidR="00477066" w:rsidP="006D24A0" w:rsidRDefault="00477066" w14:paraId="4CA0BA55" w14:textId="060E7ED2">
            <w:r>
              <w:lastRenderedPageBreak/>
              <w:t xml:space="preserve">Translation Services </w:t>
            </w:r>
          </w:p>
        </w:tc>
        <w:tc>
          <w:tcPr>
            <w:tcW w:w="6044" w:type="dxa"/>
            <w:tcMar/>
          </w:tcPr>
          <w:p w:rsidR="00477066" w:rsidP="00477066" w:rsidRDefault="00477066" w14:paraId="37ECB9EB" w14:textId="122F4524">
            <w:pPr>
              <w:rPr>
                <w:b/>
                <w:bCs/>
              </w:rPr>
            </w:pPr>
            <w:r w:rsidRPr="00477066">
              <w:rPr>
                <w:b/>
                <w:bCs/>
              </w:rPr>
              <w:t xml:space="preserve">Purpose: </w:t>
            </w:r>
            <w:r w:rsidRPr="00477066">
              <w:t>The use of DA Languages Limited (Dals Limited) is to provide language services to NHS patients accessing primary care from General Practices, Dental Practices, Pharmacies and Optometrists across BOB.</w:t>
            </w:r>
            <w:r w:rsidRPr="00477066">
              <w:rPr>
                <w:b/>
                <w:bCs/>
              </w:rPr>
              <w:t xml:space="preserve"> </w:t>
            </w:r>
          </w:p>
          <w:p w:rsidRPr="00477066" w:rsidR="00477066" w:rsidP="00477066" w:rsidRDefault="00477066" w14:paraId="4C0A7373" w14:textId="77777777">
            <w:pPr>
              <w:rPr>
                <w:b/>
                <w:bCs/>
              </w:rPr>
            </w:pPr>
          </w:p>
          <w:p w:rsidR="00477066" w:rsidP="00477066" w:rsidRDefault="00477066" w14:paraId="0FA54C22" w14:textId="77777777">
            <w:pPr>
              <w:rPr>
                <w:b/>
                <w:bCs/>
              </w:rPr>
            </w:pPr>
            <w:r w:rsidRPr="00477066">
              <w:rPr>
                <w:b/>
                <w:bCs/>
              </w:rPr>
              <w:t>Legal Basis:</w:t>
            </w:r>
          </w:p>
          <w:p w:rsidRPr="00477066" w:rsidR="00477066" w:rsidP="00477066" w:rsidRDefault="00477066" w14:paraId="2F20D4C4" w14:textId="77777777">
            <w:pPr>
              <w:rPr>
                <w:b/>
                <w:bCs/>
              </w:rPr>
            </w:pPr>
          </w:p>
          <w:p w:rsidRPr="00477066" w:rsidR="00477066" w:rsidP="00477066" w:rsidRDefault="00477066" w14:paraId="357122DC" w14:textId="77777777">
            <w:pPr>
              <w:pStyle w:val="ListParagraph"/>
              <w:numPr>
                <w:ilvl w:val="0"/>
                <w:numId w:val="13"/>
              </w:numPr>
              <w:rPr>
                <w:b/>
                <w:bCs/>
              </w:rPr>
            </w:pPr>
            <w:r>
              <w:rPr>
                <w:b/>
                <w:bCs/>
              </w:rPr>
              <w:t>Article</w:t>
            </w:r>
            <w:r w:rsidRPr="00477066">
              <w:rPr>
                <w:b/>
                <w:bCs/>
              </w:rPr>
              <w:t xml:space="preserve"> 6(1)e </w:t>
            </w:r>
            <w:r>
              <w:t>‘</w:t>
            </w:r>
            <w:r w:rsidRPr="00477066">
              <w:t>necessary for the performance of a task carried out in the public interest or under official authority</w:t>
            </w:r>
            <w:r>
              <w:t>’</w:t>
            </w:r>
            <w:r w:rsidRPr="00477066">
              <w:t>.</w:t>
            </w:r>
          </w:p>
          <w:p w:rsidRPr="00477066" w:rsidR="00477066" w:rsidP="00477066" w:rsidRDefault="00477066" w14:paraId="79780FB8" w14:textId="564D31BD">
            <w:pPr>
              <w:pStyle w:val="ListParagraph"/>
              <w:numPr>
                <w:ilvl w:val="0"/>
                <w:numId w:val="13"/>
              </w:numPr>
              <w:rPr>
                <w:b/>
                <w:bCs/>
              </w:rPr>
            </w:pPr>
            <w:r>
              <w:rPr>
                <w:b/>
                <w:bCs/>
              </w:rPr>
              <w:t xml:space="preserve">Article </w:t>
            </w:r>
            <w:r w:rsidRPr="00477066">
              <w:rPr>
                <w:b/>
                <w:bCs/>
              </w:rPr>
              <w:t>9(2)h</w:t>
            </w:r>
            <w:r>
              <w:rPr>
                <w:b/>
                <w:bCs/>
              </w:rPr>
              <w:t xml:space="preserve"> ‘</w:t>
            </w:r>
            <w:r w:rsidRPr="00477066">
              <w:t>necessary for the purposes of preventive or occupational medicine</w:t>
            </w:r>
            <w:r>
              <w:t>’</w:t>
            </w:r>
          </w:p>
          <w:p w:rsidR="00477066" w:rsidP="00477066" w:rsidRDefault="00477066" w14:paraId="23D679DE" w14:textId="77777777">
            <w:pPr>
              <w:rPr>
                <w:b/>
                <w:bCs/>
              </w:rPr>
            </w:pPr>
          </w:p>
          <w:p w:rsidRPr="00954E04" w:rsidR="00477066" w:rsidP="00477066" w:rsidRDefault="00477066" w14:paraId="4D1935D4" w14:textId="793E56F1">
            <w:pPr>
              <w:rPr>
                <w:b/>
                <w:bCs/>
              </w:rPr>
            </w:pPr>
            <w:r w:rsidRPr="00477066">
              <w:rPr>
                <w:b/>
                <w:bCs/>
              </w:rPr>
              <w:t xml:space="preserve">Processor: </w:t>
            </w:r>
            <w:r w:rsidRPr="00477066">
              <w:t>DA Languages Limited (Dals Limited)</w:t>
            </w:r>
          </w:p>
        </w:tc>
      </w:tr>
      <w:tr w:rsidRPr="00954E04" w:rsidR="006D24A0" w:rsidTr="468828C8" w14:paraId="0342850A" w14:textId="77777777">
        <w:tc>
          <w:tcPr>
            <w:tcW w:w="2972" w:type="dxa"/>
            <w:tcMar/>
          </w:tcPr>
          <w:p w:rsidRPr="00725D3A" w:rsidR="006D24A0" w:rsidP="006D24A0" w:rsidRDefault="006D24A0" w14:paraId="793E41E9" w14:textId="77777777">
            <w:r w:rsidRPr="00725D3A">
              <w:t>Learning Disability Mortality Programme</w:t>
            </w:r>
          </w:p>
          <w:p w:rsidRPr="00954E04" w:rsidR="006D24A0" w:rsidP="006D24A0" w:rsidRDefault="006D24A0" w14:paraId="64739329" w14:textId="67B86112">
            <w:proofErr w:type="spellStart"/>
            <w:r w:rsidRPr="00725D3A">
              <w:t>LeDer</w:t>
            </w:r>
            <w:proofErr w:type="spellEnd"/>
            <w:r w:rsidRPr="00725D3A">
              <w:t xml:space="preserve"> </w:t>
            </w:r>
            <w:r>
              <w:t xml:space="preserve"> </w:t>
            </w:r>
          </w:p>
        </w:tc>
        <w:tc>
          <w:tcPr>
            <w:tcW w:w="6044" w:type="dxa"/>
            <w:tcMar/>
          </w:tcPr>
          <w:p w:rsidRPr="00954E04" w:rsidR="006D24A0" w:rsidP="006D24A0" w:rsidRDefault="006D24A0" w14:paraId="40E16E20" w14:textId="081ABDED">
            <w:pPr>
              <w:rPr>
                <w:b/>
                <w:bCs/>
              </w:rPr>
            </w:pPr>
            <w:r w:rsidRPr="00954E04">
              <w:rPr>
                <w:b/>
                <w:bCs/>
              </w:rPr>
              <w:t>Purpose:</w:t>
            </w:r>
            <w:r w:rsidRPr="00954E04">
              <w:rPr>
                <w:rFonts w:cs="Frutiger LT Std 45 Light"/>
                <w:color w:val="000000"/>
                <w:sz w:val="23"/>
                <w:szCs w:val="23"/>
              </w:rPr>
              <w:t xml:space="preserve"> The Learning Disability Mortality Review (</w:t>
            </w:r>
            <w:proofErr w:type="spellStart"/>
            <w:r w:rsidRPr="00954E04">
              <w:rPr>
                <w:rFonts w:cs="Frutiger LT Std 45 Light"/>
                <w:color w:val="000000"/>
                <w:sz w:val="23"/>
                <w:szCs w:val="23"/>
              </w:rPr>
              <w:t>LeDeR</w:t>
            </w:r>
            <w:proofErr w:type="spellEnd"/>
            <w:r w:rsidRPr="00954E04">
              <w:rPr>
                <w:rFonts w:cs="Frutiger LT Std 45 Light"/>
                <w:color w:val="000000"/>
                <w:sz w:val="23"/>
                <w:szCs w:val="23"/>
              </w:rPr>
              <w:t xml:space="preserve">) programme was commissioned </w:t>
            </w:r>
            <w:r>
              <w:rPr>
                <w:rFonts w:cs="Frutiger LT Std 45 Light"/>
                <w:color w:val="000000"/>
                <w:sz w:val="23"/>
                <w:szCs w:val="23"/>
              </w:rPr>
              <w:t xml:space="preserve">by NHS England </w:t>
            </w:r>
            <w:r w:rsidRPr="00954E04">
              <w:rPr>
                <w:rFonts w:cs="Frutiger LT Std 45 Light"/>
                <w:color w:val="000000"/>
                <w:sz w:val="23"/>
                <w:szCs w:val="23"/>
              </w:rPr>
              <w:t>to</w:t>
            </w:r>
            <w:r>
              <w:rPr>
                <w:rFonts w:cs="Frutiger LT Std 45 Light"/>
                <w:color w:val="000000"/>
                <w:sz w:val="23"/>
                <w:szCs w:val="23"/>
              </w:rPr>
              <w:t xml:space="preserve"> investigate the death of patients with learning difficulties and Autism to assist with processes to</w:t>
            </w:r>
            <w:r w:rsidRPr="00954E04">
              <w:rPr>
                <w:rFonts w:cs="Frutiger LT Std 45 Light"/>
                <w:color w:val="000000"/>
                <w:sz w:val="23"/>
                <w:szCs w:val="23"/>
              </w:rPr>
              <w:t xml:space="preserve"> improve the standard and quality of care for people </w:t>
            </w:r>
            <w:r>
              <w:rPr>
                <w:rFonts w:cs="Frutiger LT Std 45 Light"/>
                <w:color w:val="000000"/>
                <w:sz w:val="23"/>
                <w:szCs w:val="23"/>
              </w:rPr>
              <w:t xml:space="preserve">living </w:t>
            </w:r>
            <w:r w:rsidRPr="00954E04">
              <w:rPr>
                <w:rFonts w:cs="Frutiger LT Std 45 Light"/>
                <w:color w:val="000000"/>
                <w:sz w:val="23"/>
                <w:szCs w:val="23"/>
              </w:rPr>
              <w:t>with a learning disability</w:t>
            </w:r>
            <w:r>
              <w:rPr>
                <w:rFonts w:cs="Frutiger LT Std 45 Light"/>
                <w:color w:val="000000"/>
                <w:sz w:val="23"/>
                <w:szCs w:val="23"/>
              </w:rPr>
              <w:t xml:space="preserve"> and Autism</w:t>
            </w:r>
            <w:r w:rsidRPr="00954E04">
              <w:rPr>
                <w:rFonts w:cs="Frutiger LT Std 45 Light"/>
                <w:color w:val="000000"/>
                <w:sz w:val="23"/>
                <w:szCs w:val="23"/>
              </w:rPr>
              <w:t>.</w:t>
            </w:r>
            <w:r>
              <w:rPr>
                <w:rFonts w:cs="Frutiger LT Std 45 Light"/>
                <w:color w:val="000000"/>
                <w:sz w:val="23"/>
                <w:szCs w:val="23"/>
              </w:rPr>
              <w:t xml:space="preserve"> Records of deceased patients who meet with this criteria will be shared with NHS England.</w:t>
            </w:r>
          </w:p>
          <w:p w:rsidRPr="00954E04" w:rsidR="006D24A0" w:rsidP="006D24A0" w:rsidRDefault="006D24A0" w14:paraId="234AA07C" w14:textId="77777777">
            <w:pPr>
              <w:rPr>
                <w:b/>
                <w:bCs/>
              </w:rPr>
            </w:pPr>
          </w:p>
          <w:p w:rsidRPr="00760EF7" w:rsidR="006D24A0" w:rsidP="006D24A0" w:rsidRDefault="006D24A0" w14:paraId="00FB8D3E" w14:textId="2E1F76BB">
            <w:pPr>
              <w:rPr>
                <w:rFonts w:cstheme="minorHAnsi"/>
                <w:b/>
                <w:bCs/>
              </w:rPr>
            </w:pPr>
            <w:r w:rsidRPr="00760EF7">
              <w:rPr>
                <w:rFonts w:cstheme="minorHAnsi"/>
                <w:b/>
                <w:bCs/>
              </w:rPr>
              <w:t xml:space="preserve">Legal Basis: </w:t>
            </w:r>
            <w:r w:rsidRPr="00760EF7">
              <w:rPr>
                <w:rFonts w:cstheme="minorHAnsi"/>
                <w:color w:val="000000"/>
                <w:sz w:val="24"/>
                <w:szCs w:val="24"/>
              </w:rPr>
              <w:t xml:space="preserve"> </w:t>
            </w:r>
            <w:r w:rsidRPr="00760EF7">
              <w:rPr>
                <w:rFonts w:cstheme="minorHAnsi"/>
                <w:color w:val="000000"/>
              </w:rPr>
              <w:t>It has approval from the Secretary of State under section 251 of the NHS Act 2006 to process patient identifiable information who fit within a certain criteria.</w:t>
            </w:r>
            <w:r>
              <w:rPr>
                <w:rFonts w:cstheme="minorHAnsi"/>
                <w:color w:val="000000"/>
              </w:rPr>
              <w:t xml:space="preserve"> </w:t>
            </w:r>
          </w:p>
          <w:p w:rsidRPr="00954E04" w:rsidR="006D24A0" w:rsidP="006D24A0" w:rsidRDefault="006D24A0" w14:paraId="4D662EFB" w14:textId="77777777">
            <w:pPr>
              <w:rPr>
                <w:b/>
                <w:bCs/>
              </w:rPr>
            </w:pPr>
          </w:p>
          <w:p w:rsidRPr="00954E04" w:rsidR="006D24A0" w:rsidP="006D24A0" w:rsidRDefault="006D24A0" w14:paraId="64253A82" w14:textId="77777777">
            <w:pPr>
              <w:rPr>
                <w:b/>
                <w:bCs/>
              </w:rPr>
            </w:pPr>
            <w:r w:rsidRPr="00954E04">
              <w:rPr>
                <w:b/>
                <w:bCs/>
              </w:rPr>
              <w:t>Processor :</w:t>
            </w:r>
            <w:r>
              <w:rPr>
                <w:b/>
                <w:bCs/>
              </w:rPr>
              <w:t xml:space="preserve"> ICB, NHS England</w:t>
            </w:r>
          </w:p>
        </w:tc>
      </w:tr>
      <w:tr w:rsidRPr="00954E04" w:rsidR="006D24A0" w:rsidTr="468828C8" w14:paraId="5F2EFD8D" w14:textId="77777777">
        <w:tc>
          <w:tcPr>
            <w:tcW w:w="2972" w:type="dxa"/>
            <w:tcMar/>
          </w:tcPr>
          <w:p w:rsidRPr="00954E04" w:rsidR="006D24A0" w:rsidP="006D24A0" w:rsidRDefault="006D24A0" w14:paraId="52E8E5D0" w14:textId="172C479A">
            <w:bookmarkStart w:name="_Hlk78289214" w:id="1"/>
            <w:r>
              <w:t xml:space="preserve">Shared Care Record </w:t>
            </w:r>
          </w:p>
        </w:tc>
        <w:tc>
          <w:tcPr>
            <w:tcW w:w="6044" w:type="dxa"/>
            <w:tcMar/>
          </w:tcPr>
          <w:p w:rsidR="006D24A0" w:rsidP="006D24A0" w:rsidRDefault="006D24A0" w14:paraId="4BC53B92" w14:textId="17CCB7F5">
            <w:pPr>
              <w:rPr>
                <w:bCs/>
              </w:rPr>
            </w:pPr>
            <w:r>
              <w:rPr>
                <w:b/>
              </w:rPr>
              <w:t xml:space="preserve">Purpose: </w:t>
            </w:r>
            <w:r>
              <w:rPr>
                <w:bCs/>
              </w:rPr>
              <w:t xml:space="preserve">In order for the practice to have access to a shared record, the Integrated Care Service has commissioned a number of systems including </w:t>
            </w:r>
            <w:hyperlink w:history="1" r:id="rId22">
              <w:r w:rsidRPr="0081508E">
                <w:rPr>
                  <w:rStyle w:val="Hyperlink"/>
                  <w:bCs/>
                </w:rPr>
                <w:t>GP connect</w:t>
              </w:r>
            </w:hyperlink>
            <w:r>
              <w:rPr>
                <w:bCs/>
              </w:rPr>
              <w:t xml:space="preserve">, which is managed by NHS England, to enable a shared care record, which will assist in patient information to be used for a number of care related services. These may include Population Health Management, Direct Care, and analytics to assist with planning services for the use of the local health population. </w:t>
            </w:r>
          </w:p>
          <w:p w:rsidR="006D24A0" w:rsidP="006D24A0" w:rsidRDefault="006D24A0" w14:paraId="688B362A" w14:textId="77777777">
            <w:pPr>
              <w:rPr>
                <w:bCs/>
              </w:rPr>
            </w:pPr>
          </w:p>
          <w:p w:rsidR="006D24A0" w:rsidP="006D24A0" w:rsidRDefault="006D24A0" w14:paraId="3FA9D933" w14:textId="77777777">
            <w:pPr>
              <w:rPr>
                <w:bCs/>
              </w:rPr>
            </w:pPr>
            <w:r>
              <w:rPr>
                <w:bCs/>
              </w:rPr>
              <w:lastRenderedPageBreak/>
              <w:t xml:space="preserve">Where data is used for secondary uses no personal identifiable data will be used. </w:t>
            </w:r>
          </w:p>
          <w:p w:rsidR="006D24A0" w:rsidP="006D24A0" w:rsidRDefault="006D24A0" w14:paraId="71FE619A" w14:textId="77777777">
            <w:pPr>
              <w:rPr>
                <w:bCs/>
              </w:rPr>
            </w:pPr>
          </w:p>
          <w:p w:rsidRPr="006328B5" w:rsidR="006D24A0" w:rsidP="006D24A0" w:rsidRDefault="006D24A0" w14:paraId="46F33640" w14:textId="77777777">
            <w:pPr>
              <w:rPr>
                <w:bCs/>
              </w:rPr>
            </w:pPr>
            <w:r>
              <w:rPr>
                <w:bCs/>
              </w:rPr>
              <w:t xml:space="preserve">Where personal confidential data is used for Research explicit consent will be required. </w:t>
            </w:r>
          </w:p>
          <w:p w:rsidR="006D24A0" w:rsidP="006D24A0" w:rsidRDefault="006D24A0" w14:paraId="7B74FEE7" w14:textId="77777777">
            <w:pPr>
              <w:rPr>
                <w:b/>
              </w:rPr>
            </w:pPr>
          </w:p>
          <w:p w:rsidRPr="007D0FB5" w:rsidR="007D0FB5" w:rsidP="007D0FB5" w:rsidRDefault="007D0FB5" w14:paraId="4599E5D1" w14:textId="77777777">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Pr="007D0FB5" w:rsidR="007D0FB5" w:rsidP="007D0FB5" w:rsidRDefault="007D0FB5" w14:paraId="3C126D40" w14:textId="77777777">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Pr="007D0FB5" w:rsidR="007D0FB5" w:rsidP="007D0FB5" w:rsidRDefault="007D0FB5" w14:paraId="29F6006D" w14:textId="77777777">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rsidR="006D24A0" w:rsidP="006D24A0" w:rsidRDefault="006D24A0" w14:paraId="5AA108B3" w14:textId="77777777">
            <w:pPr>
              <w:rPr>
                <w:b/>
              </w:rPr>
            </w:pPr>
          </w:p>
          <w:p w:rsidRPr="00954E04" w:rsidR="006D24A0" w:rsidP="006D24A0" w:rsidRDefault="006D24A0" w14:paraId="6ED792FE" w14:textId="5A622629">
            <w:pPr>
              <w:rPr>
                <w:b/>
              </w:rPr>
            </w:pPr>
            <w:r>
              <w:rPr>
                <w:b/>
              </w:rPr>
              <w:t xml:space="preserve">Processor: </w:t>
            </w:r>
            <w:r w:rsidRPr="000B4F9E">
              <w:rPr>
                <w:b/>
              </w:rPr>
              <w:t xml:space="preserve">NHS </w:t>
            </w:r>
            <w:r>
              <w:rPr>
                <w:b/>
              </w:rPr>
              <w:t>England</w:t>
            </w:r>
            <w:r w:rsidRPr="000B4F9E">
              <w:rPr>
                <w:b/>
              </w:rPr>
              <w:t xml:space="preserve"> </w:t>
            </w:r>
          </w:p>
        </w:tc>
      </w:tr>
      <w:tr w:rsidRPr="00954E04" w:rsidR="00C51521" w:rsidTr="468828C8" w14:paraId="62C4E903" w14:textId="77777777">
        <w:tc>
          <w:tcPr>
            <w:tcW w:w="2972" w:type="dxa"/>
            <w:tcMar/>
          </w:tcPr>
          <w:p w:rsidR="00C51521" w:rsidP="006D24A0" w:rsidRDefault="00C51521" w14:paraId="15D1664D" w14:textId="2F1D6468">
            <w:r w:rsidRPr="004A435B">
              <w:rPr>
                <w:rFonts w:ascii="Calibri" w:hAnsi="Calibri"/>
                <w:b/>
                <w:u w:val="single"/>
              </w:rPr>
              <w:lastRenderedPageBreak/>
              <w:t xml:space="preserve">Mind  </w:t>
            </w:r>
          </w:p>
        </w:tc>
        <w:tc>
          <w:tcPr>
            <w:tcW w:w="6044" w:type="dxa"/>
            <w:tcMar/>
          </w:tcPr>
          <w:p w:rsidRPr="00C51521" w:rsidR="00C51521" w:rsidP="00C51521" w:rsidRDefault="00C51521" w14:paraId="1D4E5FFB" w14:textId="6A67F1F4">
            <w:pPr>
              <w:pStyle w:val="Default"/>
              <w:rPr>
                <w:rFonts w:asciiTheme="minorHAnsi" w:hAnsiTheme="minorHAnsi" w:cstheme="minorHAnsi"/>
                <w:b/>
                <w:color w:val="auto"/>
              </w:rPr>
            </w:pPr>
            <w:r w:rsidRPr="004A435B">
              <w:rPr>
                <w:rFonts w:asciiTheme="minorHAnsi" w:hAnsiTheme="minorHAnsi" w:cstheme="minorHAnsi"/>
                <w:color w:val="auto"/>
              </w:rPr>
              <w:t xml:space="preserve">We have a partnership with MIND, who deliver a Social Prescribing service for our patients. We may share your medical records with MIND once a referral has been completed to enable them to provide better care for you.  You will be asked to consent to this sharing before this occurs. Mind have their own Privacy policy, which can be found here </w:t>
            </w:r>
            <w:hyperlink w:history="1" r:id="rId23">
              <w:r w:rsidRPr="004A435B">
                <w:rPr>
                  <w:rStyle w:val="Hyperlink"/>
                  <w:rFonts w:asciiTheme="minorHAnsi" w:hAnsiTheme="minorHAnsi" w:cstheme="minorHAnsi"/>
                </w:rPr>
                <w:t>Privacy policy - Mind</w:t>
              </w:r>
            </w:hyperlink>
          </w:p>
        </w:tc>
      </w:tr>
      <w:tr w:rsidRPr="00954E04" w:rsidR="006D24A0" w:rsidTr="468828C8" w14:paraId="5CC8F746" w14:textId="77777777">
        <w:tc>
          <w:tcPr>
            <w:tcW w:w="2972" w:type="dxa"/>
            <w:tcMar/>
          </w:tcPr>
          <w:p w:rsidR="006D24A0" w:rsidP="006D24A0" w:rsidRDefault="006D24A0" w14:paraId="28C1FDFD" w14:textId="5A37A666">
            <w:r>
              <w:t xml:space="preserve">Local shared care record </w:t>
            </w:r>
            <w:r w:rsidRPr="005A03A2" w:rsidR="00C51521">
              <w:rPr>
                <w:rFonts w:cstheme="minorHAnsi"/>
                <w:b/>
                <w:bCs/>
                <w:u w:val="single"/>
              </w:rPr>
              <w:t>Thames Valley Shared Care Record</w:t>
            </w:r>
          </w:p>
        </w:tc>
        <w:tc>
          <w:tcPr>
            <w:tcW w:w="6044" w:type="dxa"/>
            <w:tcMar/>
          </w:tcPr>
          <w:p w:rsidR="006D24A0" w:rsidP="006D24A0" w:rsidRDefault="006D24A0" w14:paraId="385EBA7C" w14:textId="5A6B7D69">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26A8A">
              <w:rPr>
                <w:rFonts w:asciiTheme="minorHAnsi" w:hAnsiTheme="minorHAnsi" w:cstheme="minorHAnsi"/>
                <w:b/>
                <w:sz w:val="22"/>
                <w:szCs w:val="22"/>
              </w:rPr>
              <w:t xml:space="preserve">Purpose: </w:t>
            </w:r>
            <w:r w:rsidRPr="00E26A8A">
              <w:rPr>
                <w:rFonts w:asciiTheme="minorHAnsi" w:hAnsiTheme="minorHAnsi" w:cstheme="minorHAnsi"/>
                <w:sz w:val="22"/>
                <w:szCs w:val="22"/>
              </w:rPr>
              <w:t>Health and Social care services are developing shared systems to share data efficiently and quickly.  It is important for anyone treating you to be able to access your shared record so that they have all the information they need to care for you. This will be during your routine appointments and in urgent situations such as going to A&amp;E, calling 111 or going to an Out of hours appointment.  It is also quicker for staff to access a shared record than to try to contact other staff by phone or email.</w:t>
            </w:r>
          </w:p>
          <w:p w:rsidR="006D24A0" w:rsidP="006D24A0" w:rsidRDefault="006D24A0" w14:paraId="68B6FB9C" w14:textId="77777777">
            <w:pPr>
              <w:pStyle w:val="NormalWeb"/>
              <w:shd w:val="clear" w:color="auto" w:fill="FFFFFF"/>
              <w:spacing w:before="0" w:beforeAutospacing="0" w:after="0" w:afterAutospacing="0"/>
              <w:textAlignment w:val="baseline"/>
              <w:rPr>
                <w:rFonts w:asciiTheme="minorHAnsi" w:hAnsiTheme="minorHAnsi" w:cstheme="minorHAnsi"/>
                <w:sz w:val="22"/>
                <w:szCs w:val="22"/>
              </w:rPr>
            </w:pPr>
          </w:p>
          <w:p w:rsidRPr="00E26A8A" w:rsidR="006D24A0" w:rsidP="006D24A0" w:rsidRDefault="006D24A0" w14:paraId="7E8B8B9A" w14:textId="6C0C8BDE">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26A8A">
              <w:rPr>
                <w:rFonts w:asciiTheme="minorHAnsi" w:hAnsiTheme="minorHAnsi" w:cstheme="minorHAnsi"/>
                <w:sz w:val="22"/>
                <w:szCs w:val="22"/>
              </w:rPr>
              <w:t>Only authorised staff can access the systems and the information they see is carefully checked so that it relates to their job.  Systems do not share all your data, just data which services have agreed is necessary to include.</w:t>
            </w:r>
          </w:p>
          <w:p w:rsidR="006D24A0" w:rsidP="006D24A0" w:rsidRDefault="006D24A0" w14:paraId="68C50595" w14:textId="77777777">
            <w:pPr>
              <w:rPr>
                <w:b/>
              </w:rPr>
            </w:pPr>
          </w:p>
          <w:p w:rsidRPr="007D0FB5" w:rsidR="007D0FB5" w:rsidP="007D0FB5" w:rsidRDefault="007D0FB5" w14:paraId="1FF5911A" w14:textId="77777777">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Pr="007D0FB5" w:rsidR="007D0FB5" w:rsidP="007D0FB5" w:rsidRDefault="007D0FB5" w14:paraId="2ACC532F" w14:textId="77777777">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Pr="007D0FB5" w:rsidR="007D0FB5" w:rsidP="007D0FB5" w:rsidRDefault="007D0FB5" w14:paraId="7BA00983" w14:textId="77777777">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rsidR="006D24A0" w:rsidP="006D24A0" w:rsidRDefault="006D24A0" w14:paraId="22F7D709" w14:textId="77777777">
            <w:pPr>
              <w:rPr>
                <w:b/>
              </w:rPr>
            </w:pPr>
          </w:p>
          <w:p w:rsidRPr="00C51521" w:rsidR="00C51521" w:rsidP="00C51521" w:rsidRDefault="00C51521" w14:paraId="17ED3294" w14:textId="77777777">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C51521">
              <w:rPr>
                <w:rStyle w:val="normaltextrun"/>
                <w:rFonts w:asciiTheme="minorHAnsi" w:hAnsiTheme="minorHAnsi" w:cstheme="minorHAnsi"/>
                <w:color w:val="000000"/>
                <w:sz w:val="22"/>
                <w:szCs w:val="22"/>
              </w:rPr>
              <w:t>For more information on the TVS Shared Care Record</w:t>
            </w:r>
            <w:r w:rsidRPr="00C51521">
              <w:rPr>
                <w:rStyle w:val="normaltextrun"/>
                <w:rFonts w:asciiTheme="minorHAnsi" w:hAnsiTheme="minorHAnsi" w:cstheme="minorHAnsi"/>
                <w:sz w:val="22"/>
                <w:szCs w:val="22"/>
              </w:rPr>
              <w:t xml:space="preserve"> and HIE</w:t>
            </w:r>
            <w:r w:rsidRPr="00C51521">
              <w:rPr>
                <w:rStyle w:val="normaltextrun"/>
                <w:rFonts w:asciiTheme="minorHAnsi" w:hAnsiTheme="minorHAnsi" w:cstheme="minorHAnsi"/>
                <w:color w:val="000000"/>
                <w:sz w:val="22"/>
                <w:szCs w:val="22"/>
              </w:rPr>
              <w:t xml:space="preserve">, you can visit their website at </w:t>
            </w:r>
            <w:hyperlink w:tgtFrame="_blank" w:history="1" r:id="rId24">
              <w:r w:rsidRPr="00C51521">
                <w:rPr>
                  <w:rStyle w:val="normaltextrun"/>
                  <w:rFonts w:asciiTheme="minorHAnsi" w:hAnsiTheme="minorHAnsi" w:cstheme="minorHAnsi"/>
                  <w:color w:val="0563C1"/>
                  <w:sz w:val="22"/>
                  <w:szCs w:val="22"/>
                  <w:u w:val="single"/>
                </w:rPr>
                <w:t>https://www.thamesvalleysurreycarerecords.net/</w:t>
              </w:r>
            </w:hyperlink>
            <w:r w:rsidRPr="00C51521">
              <w:rPr>
                <w:rStyle w:val="normaltextrun"/>
                <w:rFonts w:asciiTheme="minorHAnsi" w:hAnsiTheme="minorHAnsi" w:cstheme="minorHAnsi"/>
                <w:color w:val="000000"/>
                <w:sz w:val="22"/>
                <w:szCs w:val="22"/>
              </w:rPr>
              <w:t> </w:t>
            </w:r>
            <w:r w:rsidRPr="00C51521">
              <w:rPr>
                <w:rStyle w:val="eop"/>
                <w:rFonts w:asciiTheme="minorHAnsi" w:hAnsiTheme="minorHAnsi" w:cstheme="minorHAnsi"/>
                <w:color w:val="000000"/>
                <w:sz w:val="22"/>
                <w:szCs w:val="22"/>
              </w:rPr>
              <w:t> </w:t>
            </w:r>
          </w:p>
          <w:p w:rsidR="00C51521" w:rsidP="006D24A0" w:rsidRDefault="00C51521" w14:paraId="06DE4441" w14:textId="77777777">
            <w:pPr>
              <w:rPr>
                <w:b/>
              </w:rPr>
            </w:pPr>
          </w:p>
          <w:p w:rsidR="006D24A0" w:rsidP="006D24A0" w:rsidRDefault="006D24A0" w14:paraId="19012A85" w14:textId="4368641F">
            <w:pPr>
              <w:rPr>
                <w:b/>
              </w:rPr>
            </w:pPr>
            <w:r>
              <w:rPr>
                <w:b/>
              </w:rPr>
              <w:t xml:space="preserve">Processor: </w:t>
            </w:r>
            <w:proofErr w:type="spellStart"/>
            <w:r w:rsidRPr="00505DC0" w:rsidR="00C51521">
              <w:rPr>
                <w:rStyle w:val="normaltextrun"/>
                <w:rFonts w:ascii="Calibri" w:hAnsi="Calibri" w:cs="Calibri"/>
              </w:rPr>
              <w:t>Graphnet</w:t>
            </w:r>
            <w:proofErr w:type="spellEnd"/>
            <w:r w:rsidRPr="00505DC0" w:rsidR="00C51521">
              <w:rPr>
                <w:rStyle w:val="normaltextrun"/>
                <w:rFonts w:ascii="Calibri" w:hAnsi="Calibri" w:cs="Calibri"/>
              </w:rPr>
              <w:t>, Cerner</w:t>
            </w:r>
          </w:p>
        </w:tc>
      </w:tr>
      <w:bookmarkEnd w:id="1"/>
      <w:tr w:rsidRPr="00954E04" w:rsidR="006D24A0" w:rsidTr="468828C8" w14:paraId="19222211" w14:textId="77777777">
        <w:tc>
          <w:tcPr>
            <w:tcW w:w="2972" w:type="dxa"/>
            <w:tcMar/>
          </w:tcPr>
          <w:p w:rsidRPr="00954E04" w:rsidR="006D24A0" w:rsidP="006D24A0" w:rsidRDefault="006D24A0" w14:paraId="24C312CC" w14:textId="77777777">
            <w:r w:rsidRPr="009E57CB">
              <w:t>Anticoagulation Monitoring</w:t>
            </w:r>
          </w:p>
        </w:tc>
        <w:tc>
          <w:tcPr>
            <w:tcW w:w="6044" w:type="dxa"/>
            <w:tcMar/>
          </w:tcPr>
          <w:p w:rsidR="006D24A0" w:rsidP="006D24A0" w:rsidRDefault="006D24A0" w14:paraId="6AB4D1D5" w14:textId="7A70751C">
            <w:pPr>
              <w:rPr>
                <w:bCs/>
              </w:rPr>
            </w:pPr>
            <w:r>
              <w:rPr>
                <w:b/>
              </w:rPr>
              <w:t xml:space="preserve">Purpose: </w:t>
            </w:r>
            <w:r>
              <w:rPr>
                <w:bCs/>
              </w:rPr>
              <w:t xml:space="preserve">Personal Confidential data is shared with LumiraDX in order to provide an anticoagulation clinic to patients who are on </w:t>
            </w:r>
            <w:r>
              <w:rPr>
                <w:bCs/>
              </w:rPr>
              <w:lastRenderedPageBreak/>
              <w:t xml:space="preserve">anticoagulation medication. This will only affect patients who are within this criteria. </w:t>
            </w:r>
          </w:p>
          <w:p w:rsidR="006D24A0" w:rsidP="006D24A0" w:rsidRDefault="006D24A0" w14:paraId="35E2BB49" w14:textId="77777777">
            <w:pPr>
              <w:rPr>
                <w:bCs/>
              </w:rPr>
            </w:pPr>
          </w:p>
          <w:p w:rsidRPr="007D0FB5" w:rsidR="007D0FB5" w:rsidP="007D0FB5" w:rsidRDefault="007D0FB5" w14:paraId="788B2514" w14:textId="77777777">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rsidRPr="007D0FB5" w:rsidR="007D0FB5" w:rsidP="007D0FB5" w:rsidRDefault="007D0FB5" w14:paraId="0D1A6D66" w14:textId="77777777">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rsidRPr="007D0FB5" w:rsidR="007D0FB5" w:rsidP="007D0FB5" w:rsidRDefault="007D0FB5" w14:paraId="49E3A2B8" w14:textId="6B9F62F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rsidR="006D24A0" w:rsidP="006D24A0" w:rsidRDefault="006D24A0" w14:paraId="3175DF9D" w14:textId="579B4385">
            <w:pPr>
              <w:rPr>
                <w:bCs/>
              </w:rPr>
            </w:pPr>
          </w:p>
          <w:p w:rsidRPr="00E12637" w:rsidR="006D24A0" w:rsidP="006D24A0" w:rsidRDefault="006D24A0" w14:paraId="12105F3B" w14:textId="77777777">
            <w:pPr>
              <w:rPr>
                <w:bCs/>
              </w:rPr>
            </w:pPr>
            <w:r w:rsidRPr="00E70EFA">
              <w:rPr>
                <w:b/>
              </w:rPr>
              <w:t xml:space="preserve">Processor </w:t>
            </w:r>
            <w:r>
              <w:rPr>
                <w:bCs/>
              </w:rPr>
              <w:t xml:space="preserve">: </w:t>
            </w:r>
            <w:proofErr w:type="spellStart"/>
            <w:r w:rsidRPr="009E57CB">
              <w:rPr>
                <w:bCs/>
              </w:rPr>
              <w:t>LumiraDX</w:t>
            </w:r>
            <w:proofErr w:type="spellEnd"/>
            <w:r w:rsidRPr="009E57CB">
              <w:rPr>
                <w:bCs/>
              </w:rPr>
              <w:t xml:space="preserve"> </w:t>
            </w:r>
            <w:proofErr w:type="spellStart"/>
            <w:r w:rsidRPr="009E57CB">
              <w:rPr>
                <w:bCs/>
              </w:rPr>
              <w:t>INRStar</w:t>
            </w:r>
            <w:proofErr w:type="spellEnd"/>
          </w:p>
        </w:tc>
      </w:tr>
      <w:tr w:rsidR="468828C8" w:rsidTr="468828C8" w14:paraId="27526DB2">
        <w:trPr>
          <w:trHeight w:val="300"/>
        </w:trPr>
        <w:tc>
          <w:tcPr>
            <w:tcW w:w="2972" w:type="dxa"/>
            <w:tcMar/>
          </w:tcPr>
          <w:p w:rsidR="070C39F4" w:rsidP="468828C8" w:rsidRDefault="070C39F4" w14:paraId="5B9329CC" w14:textId="17E41983">
            <w:pPr>
              <w:spacing w:before="0" w:beforeAutospacing="off" w:after="0" w:afterAutospacing="off"/>
            </w:pPr>
            <w:r w:rsidRPr="468828C8" w:rsidR="070C39F4">
              <w:rPr>
                <w:rFonts w:ascii="Calibri" w:hAnsi="Calibri" w:eastAsia="Calibri" w:cs="Calibri"/>
                <w:noProof w:val="0"/>
                <w:sz w:val="22"/>
                <w:szCs w:val="22"/>
                <w:lang w:val="en-GB"/>
              </w:rPr>
              <w:t>OpenSAFELY COVID-19 and Data Analytics Services</w:t>
            </w:r>
          </w:p>
          <w:p w:rsidR="468828C8" w:rsidP="468828C8" w:rsidRDefault="468828C8" w14:paraId="117F80B4" w14:textId="05C1B314">
            <w:pPr>
              <w:pStyle w:val="Normal"/>
            </w:pPr>
          </w:p>
        </w:tc>
        <w:tc>
          <w:tcPr>
            <w:tcW w:w="6044" w:type="dxa"/>
            <w:tcMar/>
          </w:tcPr>
          <w:p w:rsidR="070C39F4" w:rsidP="468828C8" w:rsidRDefault="070C39F4" w14:paraId="59DF8F7C" w14:textId="10D5B186">
            <w:pPr>
              <w:spacing w:before="0" w:beforeAutospacing="off" w:after="0" w:afterAutospacing="off"/>
            </w:pPr>
            <w:r w:rsidRPr="468828C8" w:rsidR="070C39F4">
              <w:rPr>
                <w:rFonts w:ascii="Calibri" w:hAnsi="Calibri" w:eastAsia="Calibri" w:cs="Calibri"/>
                <w:b w:val="1"/>
                <w:bCs w:val="1"/>
                <w:noProof w:val="0"/>
                <w:sz w:val="22"/>
                <w:szCs w:val="22"/>
                <w:lang w:val="en-GB"/>
              </w:rPr>
              <w:t xml:space="preserve">Purpose: </w:t>
            </w:r>
          </w:p>
          <w:p w:rsidR="070C39F4" w:rsidP="468828C8" w:rsidRDefault="070C39F4" w14:paraId="4E18788F" w14:textId="78CF7319">
            <w:pPr>
              <w:spacing w:before="0" w:beforeAutospacing="off" w:after="0" w:afterAutospacing="off"/>
            </w:pPr>
            <w:r w:rsidRPr="468828C8" w:rsidR="070C39F4">
              <w:rPr>
                <w:rFonts w:ascii="Calibri" w:hAnsi="Calibri" w:eastAsia="Calibri" w:cs="Calibri"/>
                <w:noProof w:val="0"/>
                <w:sz w:val="22"/>
                <w:szCs w:val="22"/>
                <w:lang w:val="en-GB"/>
              </w:rPr>
              <w:t>"NHS England has been directed by the government to establish and operate the OpenSAFELY COVID-19 Service and the OpenSAFELY Data Analytics Service. These services provide a secure environment that supports research, clinical audit, service evaluation and health surveillance for COVID-19 and other purposes.</w:t>
            </w:r>
          </w:p>
          <w:p w:rsidR="070C39F4" w:rsidP="468828C8" w:rsidRDefault="070C39F4" w14:paraId="71E80ADD" w14:textId="4E8C725A">
            <w:pPr>
              <w:spacing w:before="0" w:beforeAutospacing="off" w:after="0" w:afterAutospacing="off"/>
            </w:pPr>
            <w:r w:rsidRPr="468828C8" w:rsidR="070C39F4">
              <w:rPr>
                <w:rFonts w:ascii="Calibri" w:hAnsi="Calibri" w:eastAsia="Calibri" w:cs="Calibri"/>
                <w:noProof w:val="0"/>
                <w:sz w:val="22"/>
                <w:szCs w:val="22"/>
                <w:lang w:val="en-GB"/>
              </w:rPr>
              <w:t xml:space="preserve"> </w:t>
            </w:r>
          </w:p>
          <w:p w:rsidR="070C39F4" w:rsidP="468828C8" w:rsidRDefault="070C39F4" w14:paraId="2F106226" w14:textId="499096EE">
            <w:pPr>
              <w:spacing w:before="0" w:beforeAutospacing="off" w:after="0" w:afterAutospacing="off"/>
            </w:pPr>
            <w:r w:rsidRPr="468828C8" w:rsidR="070C39F4">
              <w:rPr>
                <w:rFonts w:ascii="Calibri" w:hAnsi="Calibri" w:eastAsia="Calibri" w:cs="Calibri"/>
                <w:noProof w:val="0"/>
                <w:sz w:val="22"/>
                <w:szCs w:val="22"/>
                <w:lang w:val="en-GB"/>
              </w:rPr>
              <w:t>Each GP practice remains the controller of its own GP patient data but is required to let approved users run queries on pseudonymised patient data. This means identifiers are removed and replaced with a pseudonym.</w:t>
            </w:r>
          </w:p>
          <w:p w:rsidR="070C39F4" w:rsidP="468828C8" w:rsidRDefault="070C39F4" w14:paraId="0526C17C" w14:textId="15B8A95E">
            <w:pPr>
              <w:spacing w:before="0" w:beforeAutospacing="off" w:after="0" w:afterAutospacing="off"/>
            </w:pPr>
            <w:r w:rsidRPr="468828C8" w:rsidR="070C39F4">
              <w:rPr>
                <w:rFonts w:ascii="Calibri" w:hAnsi="Calibri" w:eastAsia="Calibri" w:cs="Calibri"/>
                <w:noProof w:val="0"/>
                <w:sz w:val="22"/>
                <w:szCs w:val="22"/>
                <w:lang w:val="en-GB"/>
              </w:rPr>
              <w:t xml:space="preserve"> </w:t>
            </w:r>
          </w:p>
          <w:p w:rsidR="070C39F4" w:rsidP="468828C8" w:rsidRDefault="070C39F4" w14:paraId="1BD265FE" w14:textId="108A80B3">
            <w:pPr>
              <w:spacing w:before="0" w:beforeAutospacing="off" w:after="0" w:afterAutospacing="off"/>
            </w:pPr>
            <w:r w:rsidRPr="468828C8" w:rsidR="070C39F4">
              <w:rPr>
                <w:rFonts w:ascii="Calibri" w:hAnsi="Calibri" w:eastAsia="Calibri" w:cs="Calibri"/>
                <w:noProof w:val="0"/>
                <w:sz w:val="22"/>
                <w:szCs w:val="22"/>
                <w:lang w:val="en-GB"/>
              </w:rPr>
              <w:t>Only approved users are allowed to run these queries, and they will not be able to access information that directly or indirectly identifies individuals.</w:t>
            </w:r>
          </w:p>
          <w:p w:rsidR="070C39F4" w:rsidP="468828C8" w:rsidRDefault="070C39F4" w14:paraId="76C638F4" w14:textId="2FEB60D0">
            <w:pPr>
              <w:spacing w:before="0" w:beforeAutospacing="off" w:after="0" w:afterAutospacing="off"/>
            </w:pPr>
            <w:r w:rsidRPr="468828C8" w:rsidR="070C39F4">
              <w:rPr>
                <w:rFonts w:ascii="Calibri" w:hAnsi="Calibri" w:eastAsia="Calibri" w:cs="Calibri"/>
                <w:noProof w:val="0"/>
                <w:sz w:val="22"/>
                <w:szCs w:val="22"/>
                <w:lang w:val="en-GB"/>
              </w:rPr>
              <w:t xml:space="preserve"> </w:t>
            </w:r>
          </w:p>
          <w:p w:rsidR="070C39F4" w:rsidP="468828C8" w:rsidRDefault="070C39F4" w14:paraId="31D57D1E" w14:textId="7DA00588">
            <w:pPr>
              <w:spacing w:before="0" w:beforeAutospacing="off" w:after="0" w:afterAutospacing="off"/>
            </w:pPr>
            <w:r w:rsidRPr="468828C8" w:rsidR="070C39F4">
              <w:rPr>
                <w:rFonts w:ascii="Calibri" w:hAnsi="Calibri" w:eastAsia="Calibri" w:cs="Calibri"/>
                <w:b w:val="1"/>
                <w:bCs w:val="1"/>
                <w:noProof w:val="0"/>
                <w:sz w:val="22"/>
                <w:szCs w:val="22"/>
                <w:lang w:val="en-GB"/>
              </w:rPr>
              <w:t>Legal Basis</w:t>
            </w:r>
            <w:r w:rsidRPr="468828C8" w:rsidR="070C39F4">
              <w:rPr>
                <w:rFonts w:ascii="Calibri" w:hAnsi="Calibri" w:eastAsia="Calibri" w:cs="Calibri"/>
                <w:noProof w:val="0"/>
                <w:sz w:val="22"/>
                <w:szCs w:val="22"/>
                <w:lang w:val="en-GB"/>
              </w:rPr>
              <w:t xml:space="preserve"> – </w:t>
            </w:r>
          </w:p>
          <w:p w:rsidR="070C39F4" w:rsidP="468828C8" w:rsidRDefault="070C39F4" w14:paraId="7E022DD8" w14:textId="0CDFCA20">
            <w:pPr>
              <w:spacing w:before="0" w:beforeAutospacing="off" w:after="0" w:afterAutospacing="off"/>
            </w:pPr>
            <w:r w:rsidRPr="468828C8" w:rsidR="070C39F4">
              <w:rPr>
                <w:rFonts w:ascii="Calibri" w:hAnsi="Calibri" w:eastAsia="Calibri" w:cs="Calibri"/>
                <w:noProof w:val="0"/>
                <w:sz w:val="22"/>
                <w:szCs w:val="22"/>
                <w:lang w:val="en-GB"/>
              </w:rPr>
              <w:t xml:space="preserve">UK GDPR – Article 6 basis: </w:t>
            </w:r>
          </w:p>
          <w:p w:rsidR="070C39F4" w:rsidP="468828C8" w:rsidRDefault="070C39F4" w14:paraId="34D0E7C2" w14:textId="1BC54DC1">
            <w:pPr>
              <w:spacing w:before="0" w:beforeAutospacing="off" w:after="0" w:afterAutospacing="off"/>
            </w:pPr>
            <w:r w:rsidRPr="468828C8" w:rsidR="070C39F4">
              <w:rPr>
                <w:rFonts w:ascii="Calibri" w:hAnsi="Calibri" w:eastAsia="Calibri" w:cs="Calibri"/>
                <w:noProof w:val="0"/>
                <w:sz w:val="22"/>
                <w:szCs w:val="22"/>
                <w:lang w:val="en-GB"/>
              </w:rPr>
              <w:t xml:space="preserve">UK GDPR Article 6(1)(c) - processing is necessary for compliance with a legal obligation to which the controller is subject (the Directions). </w:t>
            </w:r>
          </w:p>
          <w:p w:rsidR="070C39F4" w:rsidP="468828C8" w:rsidRDefault="070C39F4" w14:paraId="22825513" w14:textId="4D8E0F21">
            <w:pPr>
              <w:spacing w:before="0" w:beforeAutospacing="off" w:after="0" w:afterAutospacing="off"/>
            </w:pPr>
            <w:r w:rsidRPr="468828C8" w:rsidR="070C39F4">
              <w:rPr>
                <w:rFonts w:ascii="Calibri" w:hAnsi="Calibri" w:eastAsia="Calibri" w:cs="Calibri"/>
                <w:noProof w:val="0"/>
                <w:sz w:val="22"/>
                <w:szCs w:val="22"/>
                <w:lang w:val="en-GB"/>
              </w:rPr>
              <w:t xml:space="preserve">UK GDPR Article 9 basis: </w:t>
            </w:r>
          </w:p>
          <w:p w:rsidR="070C39F4" w:rsidP="468828C8" w:rsidRDefault="070C39F4" w14:paraId="14B85936" w14:textId="1D459042">
            <w:pPr>
              <w:spacing w:before="0" w:beforeAutospacing="off" w:after="0" w:afterAutospacing="off"/>
            </w:pPr>
            <w:r w:rsidRPr="468828C8" w:rsidR="070C39F4">
              <w:rPr>
                <w:rFonts w:ascii="Calibri" w:hAnsi="Calibri" w:eastAsia="Calibri" w:cs="Calibri"/>
                <w:noProof w:val="0"/>
                <w:sz w:val="22"/>
                <w:szCs w:val="22"/>
                <w:lang w:val="en-GB"/>
              </w:rPr>
              <w:t xml:space="preserve">UK GDPR Article 9(2)(g) - processing is necessary for reasons of substantial public interest, on the basis of domestic law which shall be proportionate to the aim pursued, respect the essence of the right to data protection and provide for suitable and specific measures to safeguard the fundamental rights and the interests of the data subject, by virtue of compliance with a direction  supplemented by:  </w:t>
            </w:r>
            <w:r>
              <w:br/>
            </w:r>
            <w:r w:rsidRPr="468828C8" w:rsidR="070C39F4">
              <w:rPr>
                <w:rFonts w:ascii="Calibri" w:hAnsi="Calibri" w:eastAsia="Calibri" w:cs="Calibri"/>
                <w:noProof w:val="0"/>
                <w:sz w:val="22"/>
                <w:szCs w:val="22"/>
                <w:lang w:val="en-GB"/>
              </w:rPr>
              <w:t xml:space="preserve"> Data Protection Act 2018 basis </w:t>
            </w:r>
          </w:p>
          <w:p w:rsidR="070C39F4" w:rsidP="468828C8" w:rsidRDefault="070C39F4" w14:paraId="3C0A15A2" w14:textId="6E617EEF">
            <w:pPr>
              <w:spacing w:before="0" w:beforeAutospacing="off" w:after="0" w:afterAutospacing="off"/>
            </w:pPr>
            <w:r w:rsidRPr="468828C8" w:rsidR="070C39F4">
              <w:rPr>
                <w:rFonts w:ascii="Calibri" w:hAnsi="Calibri" w:eastAsia="Calibri" w:cs="Calibri"/>
                <w:noProof w:val="0"/>
                <w:sz w:val="22"/>
                <w:szCs w:val="22"/>
                <w:lang w:val="en-GB"/>
              </w:rPr>
              <w:t xml:space="preserve">Data Protection Act 2018 (DPA 2018) Schedule 1, Part 2, paragraph 6: Statutory etc and government purposes. </w:t>
            </w:r>
          </w:p>
          <w:p w:rsidR="070C39F4" w:rsidP="468828C8" w:rsidRDefault="070C39F4" w14:paraId="7B587C7B" w14:textId="6F060AF8">
            <w:pPr>
              <w:spacing w:before="0" w:beforeAutospacing="off" w:after="0" w:afterAutospacing="off"/>
            </w:pPr>
            <w:r w:rsidRPr="468828C8" w:rsidR="070C39F4">
              <w:rPr>
                <w:rFonts w:ascii="Calibri" w:hAnsi="Calibri" w:eastAsia="Calibri" w:cs="Calibri"/>
                <w:noProof w:val="0"/>
                <w:sz w:val="22"/>
                <w:szCs w:val="22"/>
                <w:lang w:val="en-GB"/>
              </w:rPr>
              <w:t xml:space="preserve"> </w:t>
            </w:r>
          </w:p>
          <w:p w:rsidR="070C39F4" w:rsidP="468828C8" w:rsidRDefault="070C39F4" w14:paraId="40A61C88" w14:textId="29C70645">
            <w:pPr>
              <w:spacing w:before="0" w:beforeAutospacing="off" w:after="0" w:afterAutospacing="off"/>
            </w:pPr>
            <w:r w:rsidRPr="468828C8" w:rsidR="070C39F4">
              <w:rPr>
                <w:rFonts w:ascii="Calibri" w:hAnsi="Calibri" w:eastAsia="Calibri" w:cs="Calibri"/>
                <w:noProof w:val="0"/>
                <w:sz w:val="22"/>
                <w:szCs w:val="22"/>
                <w:lang w:val="en-GB"/>
              </w:rPr>
              <w:t xml:space="preserve">Patients who do not wish their data to be used as part of this process can register a </w:t>
            </w:r>
            <w:hyperlink r:id="R493479e9df2d413a">
              <w:r w:rsidRPr="468828C8" w:rsidR="070C39F4">
                <w:rPr>
                  <w:rStyle w:val="Hyperlink"/>
                  <w:rFonts w:ascii="Calibri" w:hAnsi="Calibri" w:eastAsia="Calibri" w:cs="Calibri"/>
                  <w:strike w:val="0"/>
                  <w:dstrike w:val="0"/>
                  <w:noProof w:val="0"/>
                  <w:color w:val="0563C1"/>
                  <w:sz w:val="22"/>
                  <w:szCs w:val="22"/>
                  <w:u w:val="single"/>
                  <w:lang w:val="en-GB"/>
                </w:rPr>
                <w:t>type 1 opt out</w:t>
              </w:r>
            </w:hyperlink>
            <w:r w:rsidRPr="468828C8" w:rsidR="070C39F4">
              <w:rPr>
                <w:rFonts w:ascii="Calibri" w:hAnsi="Calibri" w:eastAsia="Calibri" w:cs="Calibri"/>
                <w:noProof w:val="0"/>
                <w:sz w:val="22"/>
                <w:szCs w:val="22"/>
                <w:lang w:val="en-GB"/>
              </w:rPr>
              <w:t xml:space="preserve"> with their GP.</w:t>
            </w:r>
          </w:p>
          <w:p w:rsidR="070C39F4" w:rsidP="468828C8" w:rsidRDefault="070C39F4" w14:paraId="6E2B98E1" w14:textId="2F3BFC25">
            <w:pPr>
              <w:spacing w:before="0" w:beforeAutospacing="off" w:after="0" w:afterAutospacing="off"/>
            </w:pPr>
            <w:r w:rsidRPr="468828C8" w:rsidR="070C39F4">
              <w:rPr>
                <w:rFonts w:ascii="Calibri" w:hAnsi="Calibri" w:eastAsia="Calibri" w:cs="Calibri"/>
                <w:noProof w:val="0"/>
                <w:sz w:val="22"/>
                <w:szCs w:val="22"/>
                <w:lang w:val="en-GB"/>
              </w:rPr>
              <w:t xml:space="preserve">Here you can find </w:t>
            </w:r>
            <w:hyperlink r:id="R770a8ab369e3490b">
              <w:r w:rsidRPr="468828C8" w:rsidR="070C39F4">
                <w:rPr>
                  <w:rStyle w:val="Hyperlink"/>
                  <w:rFonts w:ascii="Calibri" w:hAnsi="Calibri" w:eastAsia="Calibri" w:cs="Calibri"/>
                  <w:strike w:val="0"/>
                  <w:dstrike w:val="0"/>
                  <w:noProof w:val="0"/>
                  <w:color w:val="0563C1"/>
                  <w:sz w:val="22"/>
                  <w:szCs w:val="22"/>
                  <w:u w:val="single"/>
                  <w:lang w:val="en-GB"/>
                </w:rPr>
                <w:t>additional information about OpenSAFELY</w:t>
              </w:r>
            </w:hyperlink>
            <w:r w:rsidRPr="468828C8" w:rsidR="070C39F4">
              <w:rPr>
                <w:rFonts w:ascii="Calibri" w:hAnsi="Calibri" w:eastAsia="Calibri" w:cs="Calibri"/>
                <w:noProof w:val="0"/>
                <w:sz w:val="22"/>
                <w:szCs w:val="22"/>
                <w:lang w:val="en-GB"/>
              </w:rPr>
              <w:t>."</w:t>
            </w:r>
            <w:r w:rsidRPr="468828C8" w:rsidR="070C39F4">
              <w:rPr>
                <w:rFonts w:ascii="Calibri" w:hAnsi="Calibri" w:eastAsia="Calibri" w:cs="Calibri"/>
                <w:b w:val="1"/>
                <w:bCs w:val="1"/>
                <w:noProof w:val="0"/>
                <w:sz w:val="22"/>
                <w:szCs w:val="22"/>
                <w:lang w:val="en-GB"/>
              </w:rPr>
              <w:t xml:space="preserve"> </w:t>
            </w:r>
          </w:p>
          <w:p w:rsidR="070C39F4" w:rsidP="468828C8" w:rsidRDefault="070C39F4" w14:paraId="79815519" w14:textId="6CF435F9">
            <w:pPr>
              <w:spacing w:before="0" w:beforeAutospacing="off" w:after="0" w:afterAutospacing="off"/>
            </w:pPr>
            <w:r w:rsidRPr="468828C8" w:rsidR="070C39F4">
              <w:rPr>
                <w:rFonts w:ascii="Calibri" w:hAnsi="Calibri" w:eastAsia="Calibri" w:cs="Calibri"/>
                <w:b w:val="1"/>
                <w:bCs w:val="1"/>
                <w:noProof w:val="0"/>
                <w:sz w:val="22"/>
                <w:szCs w:val="22"/>
                <w:lang w:val="en-GB"/>
              </w:rPr>
              <w:t xml:space="preserve"> </w:t>
            </w:r>
          </w:p>
          <w:p w:rsidR="070C39F4" w:rsidP="468828C8" w:rsidRDefault="070C39F4" w14:paraId="57F351EE" w14:textId="5528B5D1">
            <w:pPr>
              <w:spacing w:before="0" w:beforeAutospacing="off" w:after="0" w:afterAutospacing="off"/>
            </w:pPr>
            <w:r w:rsidRPr="468828C8" w:rsidR="070C39F4">
              <w:rPr>
                <w:rFonts w:ascii="Calibri" w:hAnsi="Calibri" w:eastAsia="Calibri" w:cs="Calibri"/>
                <w:b w:val="1"/>
                <w:bCs w:val="1"/>
                <w:noProof w:val="0"/>
                <w:sz w:val="22"/>
                <w:szCs w:val="22"/>
                <w:lang w:val="en-GB"/>
              </w:rPr>
              <w:t xml:space="preserve">Processor: </w:t>
            </w:r>
          </w:p>
          <w:p w:rsidR="070C39F4" w:rsidP="468828C8" w:rsidRDefault="070C39F4" w14:paraId="644A1631" w14:textId="338F0BD2">
            <w:pPr>
              <w:spacing w:before="0" w:beforeAutospacing="off" w:after="0" w:afterAutospacing="off"/>
            </w:pPr>
            <w:r w:rsidRPr="468828C8" w:rsidR="070C39F4">
              <w:rPr>
                <w:rFonts w:ascii="Calibri" w:hAnsi="Calibri" w:eastAsia="Calibri" w:cs="Calibri"/>
                <w:b w:val="1"/>
                <w:bCs w:val="1"/>
                <w:noProof w:val="0"/>
                <w:sz w:val="22"/>
                <w:szCs w:val="22"/>
                <w:lang w:val="en-GB"/>
              </w:rPr>
              <w:t xml:space="preserve"> </w:t>
            </w:r>
          </w:p>
          <w:p w:rsidR="070C39F4" w:rsidP="468828C8" w:rsidRDefault="070C39F4" w14:paraId="528501BC" w14:textId="2B2CB837">
            <w:pPr>
              <w:spacing w:before="0" w:beforeAutospacing="off" w:after="0" w:afterAutospacing="off"/>
            </w:pPr>
            <w:r w:rsidRPr="468828C8" w:rsidR="070C39F4">
              <w:rPr>
                <w:rFonts w:ascii="Calibri" w:hAnsi="Calibri" w:eastAsia="Calibri" w:cs="Calibri"/>
                <w:noProof w:val="0"/>
                <w:sz w:val="22"/>
                <w:szCs w:val="22"/>
                <w:lang w:val="en-GB"/>
              </w:rPr>
              <w:t xml:space="preserve">NHS England </w:t>
            </w:r>
          </w:p>
          <w:p w:rsidR="070C39F4" w:rsidP="468828C8" w:rsidRDefault="070C39F4" w14:paraId="7BE59792" w14:textId="506E6D2C">
            <w:pPr>
              <w:spacing w:before="0" w:beforeAutospacing="off" w:after="0" w:afterAutospacing="off"/>
              <w:rPr>
                <w:rFonts w:ascii="Calibri" w:hAnsi="Calibri" w:eastAsia="Calibri" w:cs="Calibri"/>
                <w:noProof w:val="0"/>
                <w:sz w:val="22"/>
                <w:szCs w:val="22"/>
                <w:lang w:val="en-GB"/>
              </w:rPr>
            </w:pPr>
            <w:r w:rsidRPr="468828C8" w:rsidR="070C39F4">
              <w:rPr>
                <w:rFonts w:ascii="Calibri" w:hAnsi="Calibri" w:eastAsia="Calibri" w:cs="Calibri"/>
                <w:noProof w:val="0"/>
                <w:sz w:val="22"/>
                <w:szCs w:val="22"/>
                <w:lang w:val="en-GB"/>
              </w:rPr>
              <w:t>EMIS</w:t>
            </w:r>
          </w:p>
          <w:p w:rsidR="468828C8" w:rsidP="468828C8" w:rsidRDefault="468828C8" w14:paraId="0302163C" w14:textId="66CD9EE0">
            <w:pPr>
              <w:pStyle w:val="Normal"/>
              <w:rPr>
                <w:b w:val="1"/>
                <w:bCs w:val="1"/>
              </w:rPr>
            </w:pPr>
          </w:p>
        </w:tc>
      </w:tr>
    </w:tbl>
    <w:p w:rsidR="00F95036" w:rsidP="00F95036" w:rsidRDefault="00F95036" w14:paraId="3C13E345" w14:textId="77777777">
      <w:pPr>
        <w:spacing w:line="240" w:lineRule="auto"/>
        <w:rPr>
          <w:rFonts w:eastAsia="Times New Roman" w:cstheme="minorHAnsi"/>
          <w:color w:val="000000" w:themeColor="text1"/>
          <w:lang w:val="en-US" w:eastAsia="en-GB"/>
        </w:rPr>
      </w:pPr>
    </w:p>
    <w:p w:rsidRPr="00954E04" w:rsidR="00954E04" w:rsidP="00954E04" w:rsidRDefault="00954E04" w14:paraId="4D81B287" w14:textId="2A82A3EE">
      <w:pPr>
        <w:spacing w:line="240" w:lineRule="auto"/>
        <w:rPr>
          <w:rFonts w:eastAsia="Times New Roman" w:cstheme="minorHAnsi"/>
          <w:color w:val="000000" w:themeColor="text1"/>
          <w:lang w:val="en-US" w:eastAsia="en-GB"/>
        </w:rPr>
      </w:pPr>
      <w:r w:rsidRPr="00954E04">
        <w:rPr>
          <w:rFonts w:eastAsia="Times New Roman" w:cstheme="minorHAnsi"/>
          <w:color w:val="000000" w:themeColor="text1"/>
          <w:lang w:val="en-US" w:eastAsia="en-GB"/>
        </w:rPr>
        <w:t>We keep our Privacy Notice under regular review.</w:t>
      </w:r>
      <w:r w:rsidR="00F95036">
        <w:rPr>
          <w:rFonts w:eastAsia="Times New Roman" w:cstheme="minorHAnsi"/>
          <w:color w:val="000000" w:themeColor="text1"/>
          <w:lang w:val="en-US" w:eastAsia="en-GB"/>
        </w:rPr>
        <w:t xml:space="preserve"> This notice was last reviewed in</w:t>
      </w:r>
      <w:r w:rsidR="00D608F7">
        <w:rPr>
          <w:rFonts w:eastAsia="Times New Roman" w:cstheme="minorHAnsi"/>
          <w:color w:val="000000" w:themeColor="text1"/>
          <w:lang w:val="en-US" w:eastAsia="en-GB"/>
        </w:rPr>
        <w:t xml:space="preserve"> </w:t>
      </w:r>
      <w:r w:rsidR="00A14064">
        <w:rPr>
          <w:rFonts w:eastAsia="Times New Roman" w:cstheme="minorHAnsi"/>
          <w:color w:val="000000" w:themeColor="text1"/>
          <w:lang w:val="en-US" w:eastAsia="en-GB"/>
        </w:rPr>
        <w:t>November 2024</w:t>
      </w:r>
    </w:p>
    <w:p w:rsidR="00FB0D05" w:rsidRDefault="00FB0D05" w14:paraId="10FEECD6" w14:textId="77777777"/>
    <w:sectPr w:rsidR="00FB0D05">
      <w:headerReference w:type="default" r:id="rId25"/>
      <w:footerReference w:type="default" r:id="rId2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C50D8" w:rsidP="00F07ECC" w:rsidRDefault="00BC50D8" w14:paraId="3DB30C8E" w14:textId="77777777">
      <w:pPr>
        <w:spacing w:after="0" w:line="240" w:lineRule="auto"/>
      </w:pPr>
      <w:r>
        <w:separator/>
      </w:r>
    </w:p>
  </w:endnote>
  <w:endnote w:type="continuationSeparator" w:id="0">
    <w:p w:rsidR="00BC50D8" w:rsidP="00F07ECC" w:rsidRDefault="00BC50D8" w14:paraId="1AC5C83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725D3A" w:rsidP="00725D3A" w:rsidRDefault="00725D3A" w14:paraId="20222752" w14:textId="77777777">
    <w:pPr>
      <w:pStyle w:val="Footer"/>
    </w:pPr>
    <w:r>
      <w:rPr>
        <w:noProof/>
        <w:lang w:eastAsia="en-GB"/>
      </w:rPr>
      <w:drawing>
        <wp:inline distT="0" distB="0" distL="0" distR="0" wp14:anchorId="37709B0B" wp14:editId="75F8C23F">
          <wp:extent cx="3607200" cy="25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3607200" cy="255600"/>
                  </a:xfrm>
                  <a:prstGeom prst="rect">
                    <a:avLst/>
                  </a:prstGeom>
                </pic:spPr>
              </pic:pic>
            </a:graphicData>
          </a:graphic>
        </wp:inline>
      </w:drawing>
    </w:r>
  </w:p>
  <w:p w:rsidR="00725D3A" w:rsidP="00725D3A" w:rsidRDefault="00725D3A" w14:paraId="594B43B0" w14:textId="6EBA59B3">
    <w:pPr>
      <w:pStyle w:val="Footer"/>
    </w:pPr>
    <w:r>
      <w:t xml:space="preserve">Appendix A – GP Privacy Notice </w:t>
    </w:r>
  </w:p>
  <w:p w:rsidRPr="00725D3A" w:rsidR="00BC50D8" w:rsidP="00725D3A" w:rsidRDefault="00C94BD2" w14:paraId="277BBC5F" w14:textId="50EBD337">
    <w:pPr>
      <w:pStyle w:val="Footer"/>
    </w:pPr>
    <w:r>
      <w:t xml:space="preserve">Reviewed </w:t>
    </w:r>
    <w:r w:rsidR="00DF152A">
      <w:t>December</w:t>
    </w:r>
    <w:r w:rsidR="0011315A">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C50D8" w:rsidP="00F07ECC" w:rsidRDefault="00BC50D8" w14:paraId="2FD78109" w14:textId="77777777">
      <w:pPr>
        <w:spacing w:after="0" w:line="240" w:lineRule="auto"/>
      </w:pPr>
      <w:r>
        <w:separator/>
      </w:r>
    </w:p>
  </w:footnote>
  <w:footnote w:type="continuationSeparator" w:id="0">
    <w:p w:rsidR="00BC50D8" w:rsidP="00F07ECC" w:rsidRDefault="00BC50D8" w14:paraId="70B63C7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912B11" w:rsidR="00BC50D8" w:rsidP="00912B11" w:rsidRDefault="00912B11" w14:paraId="0647B2E0" w14:textId="34963A81">
    <w:pPr>
      <w:pStyle w:val="Header"/>
    </w:pPr>
    <w:r w:rsidRPr="00A376EB">
      <w:rPr>
        <w:noProof/>
        <w:sz w:val="32"/>
        <w:szCs w:val="32"/>
        <w:lang w:eastAsia="en-GB"/>
      </w:rPr>
      <w:drawing>
        <wp:anchor distT="0" distB="0" distL="114300" distR="114300" simplePos="0" relativeHeight="251659264" behindDoc="0" locked="0" layoutInCell="1" allowOverlap="1" wp14:anchorId="024F3A30" wp14:editId="53B31451">
          <wp:simplePos x="0" y="0"/>
          <wp:positionH relativeFrom="column">
            <wp:posOffset>-714375</wp:posOffset>
          </wp:positionH>
          <wp:positionV relativeFrom="paragraph">
            <wp:posOffset>-191135</wp:posOffset>
          </wp:positionV>
          <wp:extent cx="1981200" cy="495300"/>
          <wp:effectExtent l="0" t="0" r="0" b="0"/>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95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05AF"/>
    <w:multiLevelType w:val="hybridMultilevel"/>
    <w:tmpl w:val="9844D4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D26BC3"/>
    <w:multiLevelType w:val="hybridMultilevel"/>
    <w:tmpl w:val="BC185D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E990D51"/>
    <w:multiLevelType w:val="hybridMultilevel"/>
    <w:tmpl w:val="15CC9C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77D1184"/>
    <w:multiLevelType w:val="hybridMultilevel"/>
    <w:tmpl w:val="4D58BF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99F70B4"/>
    <w:multiLevelType w:val="hybridMultilevel"/>
    <w:tmpl w:val="AC803ED4"/>
    <w:lvl w:ilvl="0" w:tplc="4544BB2A">
      <w:numFmt w:val="bullet"/>
      <w:lvlText w:val="•"/>
      <w:lvlJc w:val="left"/>
      <w:pPr>
        <w:ind w:left="1080" w:hanging="72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C135800"/>
    <w:multiLevelType w:val="hybridMultilevel"/>
    <w:tmpl w:val="8B662CB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95D0A65"/>
    <w:multiLevelType w:val="hybridMultilevel"/>
    <w:tmpl w:val="FA8EBE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C3D4842"/>
    <w:multiLevelType w:val="hybridMultilevel"/>
    <w:tmpl w:val="60422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2211C1"/>
    <w:multiLevelType w:val="hybridMultilevel"/>
    <w:tmpl w:val="6372A272"/>
    <w:lvl w:ilvl="0" w:tplc="08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8A66814"/>
    <w:multiLevelType w:val="hybridMultilevel"/>
    <w:tmpl w:val="47920F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2211E90"/>
    <w:multiLevelType w:val="hybridMultilevel"/>
    <w:tmpl w:val="E15E7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C74653"/>
    <w:multiLevelType w:val="hybridMultilevel"/>
    <w:tmpl w:val="57023D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2F525F"/>
    <w:multiLevelType w:val="hybridMultilevel"/>
    <w:tmpl w:val="8F729F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14772370">
    <w:abstractNumId w:val="1"/>
  </w:num>
  <w:num w:numId="2" w16cid:durableId="178126858">
    <w:abstractNumId w:val="10"/>
  </w:num>
  <w:num w:numId="3" w16cid:durableId="1879078767">
    <w:abstractNumId w:val="7"/>
  </w:num>
  <w:num w:numId="4" w16cid:durableId="2034721405">
    <w:abstractNumId w:val="3"/>
  </w:num>
  <w:num w:numId="5" w16cid:durableId="1020164424">
    <w:abstractNumId w:val="6"/>
  </w:num>
  <w:num w:numId="6" w16cid:durableId="2087147157">
    <w:abstractNumId w:val="12"/>
  </w:num>
  <w:num w:numId="7" w16cid:durableId="1413508686">
    <w:abstractNumId w:val="2"/>
  </w:num>
  <w:num w:numId="8" w16cid:durableId="1187331473">
    <w:abstractNumId w:val="11"/>
  </w:num>
  <w:num w:numId="9" w16cid:durableId="295796551">
    <w:abstractNumId w:val="8"/>
  </w:num>
  <w:num w:numId="10" w16cid:durableId="1657877890">
    <w:abstractNumId w:val="5"/>
  </w:num>
  <w:num w:numId="11" w16cid:durableId="1780295995">
    <w:abstractNumId w:val="4"/>
  </w:num>
  <w:num w:numId="12" w16cid:durableId="976449969">
    <w:abstractNumId w:val="9"/>
  </w:num>
  <w:num w:numId="13" w16cid:durableId="1838423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B41"/>
    <w:rsid w:val="00031D32"/>
    <w:rsid w:val="00054535"/>
    <w:rsid w:val="000559D2"/>
    <w:rsid w:val="00070977"/>
    <w:rsid w:val="00075938"/>
    <w:rsid w:val="00096F77"/>
    <w:rsid w:val="000B1FBD"/>
    <w:rsid w:val="000B4F9E"/>
    <w:rsid w:val="000C022F"/>
    <w:rsid w:val="000C1122"/>
    <w:rsid w:val="000D063B"/>
    <w:rsid w:val="000D0ADB"/>
    <w:rsid w:val="0011315A"/>
    <w:rsid w:val="0012209A"/>
    <w:rsid w:val="00125E31"/>
    <w:rsid w:val="00155A8B"/>
    <w:rsid w:val="0016008F"/>
    <w:rsid w:val="00196EFB"/>
    <w:rsid w:val="001B38AE"/>
    <w:rsid w:val="001C176E"/>
    <w:rsid w:val="001F1532"/>
    <w:rsid w:val="001F5522"/>
    <w:rsid w:val="00250E21"/>
    <w:rsid w:val="00254F48"/>
    <w:rsid w:val="002758F4"/>
    <w:rsid w:val="00293051"/>
    <w:rsid w:val="00296933"/>
    <w:rsid w:val="002B05A9"/>
    <w:rsid w:val="002B2EB9"/>
    <w:rsid w:val="002C53A8"/>
    <w:rsid w:val="002D5780"/>
    <w:rsid w:val="002F2E2E"/>
    <w:rsid w:val="0032044B"/>
    <w:rsid w:val="0033147B"/>
    <w:rsid w:val="0036496C"/>
    <w:rsid w:val="00374DFC"/>
    <w:rsid w:val="00376A3F"/>
    <w:rsid w:val="003774A3"/>
    <w:rsid w:val="00380AF8"/>
    <w:rsid w:val="0038107F"/>
    <w:rsid w:val="003A4D37"/>
    <w:rsid w:val="003A79D5"/>
    <w:rsid w:val="003B3436"/>
    <w:rsid w:val="003B4E54"/>
    <w:rsid w:val="003D2DA9"/>
    <w:rsid w:val="003E213C"/>
    <w:rsid w:val="00420D53"/>
    <w:rsid w:val="00466A4F"/>
    <w:rsid w:val="00477066"/>
    <w:rsid w:val="004C3AAC"/>
    <w:rsid w:val="004C658D"/>
    <w:rsid w:val="004F3B41"/>
    <w:rsid w:val="004F7731"/>
    <w:rsid w:val="0053543D"/>
    <w:rsid w:val="005549F8"/>
    <w:rsid w:val="00572456"/>
    <w:rsid w:val="00577545"/>
    <w:rsid w:val="00581B5F"/>
    <w:rsid w:val="00583539"/>
    <w:rsid w:val="005B4A31"/>
    <w:rsid w:val="005C12D6"/>
    <w:rsid w:val="005D5956"/>
    <w:rsid w:val="0061658B"/>
    <w:rsid w:val="006317AE"/>
    <w:rsid w:val="006319B1"/>
    <w:rsid w:val="006324ED"/>
    <w:rsid w:val="006328B5"/>
    <w:rsid w:val="00652657"/>
    <w:rsid w:val="0068088A"/>
    <w:rsid w:val="00697097"/>
    <w:rsid w:val="006A3B03"/>
    <w:rsid w:val="006C597C"/>
    <w:rsid w:val="006D24A0"/>
    <w:rsid w:val="006D63D4"/>
    <w:rsid w:val="006F320C"/>
    <w:rsid w:val="00703C18"/>
    <w:rsid w:val="00725D3A"/>
    <w:rsid w:val="007265D5"/>
    <w:rsid w:val="00727516"/>
    <w:rsid w:val="00732133"/>
    <w:rsid w:val="00742FB9"/>
    <w:rsid w:val="00760EF7"/>
    <w:rsid w:val="00767AE0"/>
    <w:rsid w:val="007A555F"/>
    <w:rsid w:val="007D0FB5"/>
    <w:rsid w:val="007D6078"/>
    <w:rsid w:val="00807DA7"/>
    <w:rsid w:val="008111C5"/>
    <w:rsid w:val="0081508E"/>
    <w:rsid w:val="00832B9F"/>
    <w:rsid w:val="00834B6F"/>
    <w:rsid w:val="00856678"/>
    <w:rsid w:val="00873BBB"/>
    <w:rsid w:val="0087607D"/>
    <w:rsid w:val="008851D5"/>
    <w:rsid w:val="00891273"/>
    <w:rsid w:val="008A0658"/>
    <w:rsid w:val="008B1236"/>
    <w:rsid w:val="008B203B"/>
    <w:rsid w:val="008D3D82"/>
    <w:rsid w:val="008F375A"/>
    <w:rsid w:val="00902769"/>
    <w:rsid w:val="00912B11"/>
    <w:rsid w:val="00944040"/>
    <w:rsid w:val="00954E04"/>
    <w:rsid w:val="00954EDA"/>
    <w:rsid w:val="00974264"/>
    <w:rsid w:val="00975570"/>
    <w:rsid w:val="0099393D"/>
    <w:rsid w:val="009E079A"/>
    <w:rsid w:val="009E3115"/>
    <w:rsid w:val="009E57CB"/>
    <w:rsid w:val="009E638D"/>
    <w:rsid w:val="00A126AF"/>
    <w:rsid w:val="00A14064"/>
    <w:rsid w:val="00AA0BD9"/>
    <w:rsid w:val="00AA1834"/>
    <w:rsid w:val="00AA2EE5"/>
    <w:rsid w:val="00AA53E1"/>
    <w:rsid w:val="00AC56E0"/>
    <w:rsid w:val="00AD412F"/>
    <w:rsid w:val="00AE6C65"/>
    <w:rsid w:val="00AE6F95"/>
    <w:rsid w:val="00B15684"/>
    <w:rsid w:val="00B25EC2"/>
    <w:rsid w:val="00B3161F"/>
    <w:rsid w:val="00B43102"/>
    <w:rsid w:val="00B5292B"/>
    <w:rsid w:val="00B7221F"/>
    <w:rsid w:val="00B97912"/>
    <w:rsid w:val="00BB2FC9"/>
    <w:rsid w:val="00BB7935"/>
    <w:rsid w:val="00BC50D8"/>
    <w:rsid w:val="00C058D2"/>
    <w:rsid w:val="00C13251"/>
    <w:rsid w:val="00C1555E"/>
    <w:rsid w:val="00C3399E"/>
    <w:rsid w:val="00C51521"/>
    <w:rsid w:val="00C761F4"/>
    <w:rsid w:val="00C8563C"/>
    <w:rsid w:val="00C94BD2"/>
    <w:rsid w:val="00C9513D"/>
    <w:rsid w:val="00CE7BEB"/>
    <w:rsid w:val="00CF58A3"/>
    <w:rsid w:val="00D0670B"/>
    <w:rsid w:val="00D1039F"/>
    <w:rsid w:val="00D10832"/>
    <w:rsid w:val="00D11933"/>
    <w:rsid w:val="00D17811"/>
    <w:rsid w:val="00D44587"/>
    <w:rsid w:val="00D53DB7"/>
    <w:rsid w:val="00D608F7"/>
    <w:rsid w:val="00D700FB"/>
    <w:rsid w:val="00D72537"/>
    <w:rsid w:val="00DC294A"/>
    <w:rsid w:val="00DE6928"/>
    <w:rsid w:val="00DF059C"/>
    <w:rsid w:val="00DF152A"/>
    <w:rsid w:val="00E12637"/>
    <w:rsid w:val="00E1332B"/>
    <w:rsid w:val="00E26A8A"/>
    <w:rsid w:val="00E476C3"/>
    <w:rsid w:val="00E70EFA"/>
    <w:rsid w:val="00E71340"/>
    <w:rsid w:val="00E80A35"/>
    <w:rsid w:val="00E86F49"/>
    <w:rsid w:val="00E94B61"/>
    <w:rsid w:val="00EE2824"/>
    <w:rsid w:val="00EF4690"/>
    <w:rsid w:val="00F05CC2"/>
    <w:rsid w:val="00F07ECC"/>
    <w:rsid w:val="00F33E75"/>
    <w:rsid w:val="00F56F7E"/>
    <w:rsid w:val="00F57EFA"/>
    <w:rsid w:val="00F95036"/>
    <w:rsid w:val="00FB0D05"/>
    <w:rsid w:val="00FC31C9"/>
    <w:rsid w:val="00FD7904"/>
    <w:rsid w:val="070C39F4"/>
    <w:rsid w:val="468828C8"/>
    <w:rsid w:val="67A30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42042"/>
  <w15:chartTrackingRefBased/>
  <w15:docId w15:val="{102A32C9-8925-4CCE-9AC2-86E644F9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725D3A"/>
    <w:pPr>
      <w:spacing w:before="100" w:beforeAutospacing="1" w:after="100" w:afterAutospacing="1" w:line="240" w:lineRule="auto"/>
      <w:outlineLvl w:val="1"/>
    </w:pPr>
    <w:rPr>
      <w:rFonts w:ascii="Times New Roman" w:hAnsi="Times New Roman" w:eastAsia="Times New Roman" w:cs="Times New Roman"/>
      <w:b/>
      <w:bCs/>
      <w:sz w:val="36"/>
      <w:szCs w:val="36"/>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954E0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F07ECC"/>
    <w:pPr>
      <w:tabs>
        <w:tab w:val="center" w:pos="4513"/>
        <w:tab w:val="right" w:pos="9026"/>
      </w:tabs>
      <w:spacing w:after="0" w:line="240" w:lineRule="auto"/>
    </w:pPr>
  </w:style>
  <w:style w:type="character" w:styleId="HeaderChar" w:customStyle="1">
    <w:name w:val="Header Char"/>
    <w:basedOn w:val="DefaultParagraphFont"/>
    <w:link w:val="Header"/>
    <w:uiPriority w:val="99"/>
    <w:rsid w:val="00F07ECC"/>
  </w:style>
  <w:style w:type="paragraph" w:styleId="Footer">
    <w:name w:val="footer"/>
    <w:basedOn w:val="Normal"/>
    <w:link w:val="FooterChar"/>
    <w:uiPriority w:val="99"/>
    <w:unhideWhenUsed/>
    <w:rsid w:val="00F07ECC"/>
    <w:pPr>
      <w:tabs>
        <w:tab w:val="center" w:pos="4513"/>
        <w:tab w:val="right" w:pos="9026"/>
      </w:tabs>
      <w:spacing w:after="0" w:line="240" w:lineRule="auto"/>
    </w:pPr>
  </w:style>
  <w:style w:type="character" w:styleId="FooterChar" w:customStyle="1">
    <w:name w:val="Footer Char"/>
    <w:basedOn w:val="DefaultParagraphFont"/>
    <w:link w:val="Footer"/>
    <w:uiPriority w:val="99"/>
    <w:rsid w:val="00F07ECC"/>
  </w:style>
  <w:style w:type="paragraph" w:styleId="ListParagraph">
    <w:name w:val="List Paragraph"/>
    <w:basedOn w:val="Normal"/>
    <w:uiPriority w:val="34"/>
    <w:qFormat/>
    <w:rsid w:val="00902769"/>
    <w:pPr>
      <w:ind w:left="720"/>
      <w:contextualSpacing/>
    </w:pPr>
  </w:style>
  <w:style w:type="paragraph" w:styleId="NoSpacing">
    <w:name w:val="No Spacing"/>
    <w:link w:val="NoSpacingChar"/>
    <w:uiPriority w:val="1"/>
    <w:qFormat/>
    <w:rsid w:val="0053543D"/>
    <w:pPr>
      <w:spacing w:after="0" w:line="240" w:lineRule="auto"/>
    </w:pPr>
  </w:style>
  <w:style w:type="character" w:styleId="CommentReference">
    <w:name w:val="annotation reference"/>
    <w:basedOn w:val="DefaultParagraphFont"/>
    <w:uiPriority w:val="99"/>
    <w:semiHidden/>
    <w:unhideWhenUsed/>
    <w:rsid w:val="00C761F4"/>
    <w:rPr>
      <w:sz w:val="16"/>
      <w:szCs w:val="16"/>
    </w:rPr>
  </w:style>
  <w:style w:type="paragraph" w:styleId="CommentText">
    <w:name w:val="annotation text"/>
    <w:basedOn w:val="Normal"/>
    <w:link w:val="CommentTextChar"/>
    <w:uiPriority w:val="99"/>
    <w:unhideWhenUsed/>
    <w:rsid w:val="00C761F4"/>
    <w:pPr>
      <w:spacing w:line="240" w:lineRule="auto"/>
    </w:pPr>
    <w:rPr>
      <w:sz w:val="20"/>
      <w:szCs w:val="20"/>
    </w:rPr>
  </w:style>
  <w:style w:type="character" w:styleId="CommentTextChar" w:customStyle="1">
    <w:name w:val="Comment Text Char"/>
    <w:basedOn w:val="DefaultParagraphFont"/>
    <w:link w:val="CommentText"/>
    <w:uiPriority w:val="99"/>
    <w:rsid w:val="00C761F4"/>
    <w:rPr>
      <w:sz w:val="20"/>
      <w:szCs w:val="20"/>
    </w:rPr>
  </w:style>
  <w:style w:type="paragraph" w:styleId="CommentSubject">
    <w:name w:val="annotation subject"/>
    <w:basedOn w:val="CommentText"/>
    <w:next w:val="CommentText"/>
    <w:link w:val="CommentSubjectChar"/>
    <w:uiPriority w:val="99"/>
    <w:semiHidden/>
    <w:unhideWhenUsed/>
    <w:rsid w:val="00C761F4"/>
    <w:rPr>
      <w:b/>
      <w:bCs/>
    </w:rPr>
  </w:style>
  <w:style w:type="character" w:styleId="CommentSubjectChar" w:customStyle="1">
    <w:name w:val="Comment Subject Char"/>
    <w:basedOn w:val="CommentTextChar"/>
    <w:link w:val="CommentSubject"/>
    <w:uiPriority w:val="99"/>
    <w:semiHidden/>
    <w:rsid w:val="00C761F4"/>
    <w:rPr>
      <w:b/>
      <w:bCs/>
      <w:sz w:val="20"/>
      <w:szCs w:val="20"/>
    </w:rPr>
  </w:style>
  <w:style w:type="paragraph" w:styleId="BalloonText">
    <w:name w:val="Balloon Text"/>
    <w:basedOn w:val="Normal"/>
    <w:link w:val="BalloonTextChar"/>
    <w:uiPriority w:val="99"/>
    <w:semiHidden/>
    <w:unhideWhenUsed/>
    <w:rsid w:val="00C761F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761F4"/>
    <w:rPr>
      <w:rFonts w:ascii="Segoe UI" w:hAnsi="Segoe UI" w:cs="Segoe UI"/>
      <w:sz w:val="18"/>
      <w:szCs w:val="18"/>
    </w:rPr>
  </w:style>
  <w:style w:type="character" w:styleId="Hyperlink">
    <w:name w:val="Hyperlink"/>
    <w:basedOn w:val="DefaultParagraphFont"/>
    <w:uiPriority w:val="99"/>
    <w:unhideWhenUsed/>
    <w:rsid w:val="000D0ADB"/>
    <w:rPr>
      <w:color w:val="0000FF"/>
      <w:u w:val="single"/>
    </w:rPr>
  </w:style>
  <w:style w:type="character" w:styleId="UnresolvedMention1" w:customStyle="1">
    <w:name w:val="Unresolved Mention1"/>
    <w:basedOn w:val="DefaultParagraphFont"/>
    <w:uiPriority w:val="99"/>
    <w:semiHidden/>
    <w:unhideWhenUsed/>
    <w:rsid w:val="00F57EFA"/>
    <w:rPr>
      <w:color w:val="605E5C"/>
      <w:shd w:val="clear" w:color="auto" w:fill="E1DFDD"/>
    </w:rPr>
  </w:style>
  <w:style w:type="paragraph" w:styleId="NormalWeb">
    <w:name w:val="Normal (Web)"/>
    <w:basedOn w:val="Normal"/>
    <w:uiPriority w:val="99"/>
    <w:semiHidden/>
    <w:unhideWhenUsed/>
    <w:rsid w:val="00D53DB7"/>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FollowedHyperlink">
    <w:name w:val="FollowedHyperlink"/>
    <w:basedOn w:val="DefaultParagraphFont"/>
    <w:uiPriority w:val="99"/>
    <w:semiHidden/>
    <w:unhideWhenUsed/>
    <w:rsid w:val="00466A4F"/>
    <w:rPr>
      <w:color w:val="800080" w:themeColor="followedHyperlink"/>
      <w:u w:val="single"/>
    </w:rPr>
  </w:style>
  <w:style w:type="paragraph" w:styleId="Revision">
    <w:name w:val="Revision"/>
    <w:hidden/>
    <w:uiPriority w:val="99"/>
    <w:semiHidden/>
    <w:rsid w:val="00F56F7E"/>
    <w:pPr>
      <w:spacing w:after="0" w:line="240" w:lineRule="auto"/>
    </w:pPr>
  </w:style>
  <w:style w:type="character" w:styleId="UnresolvedMention2" w:customStyle="1">
    <w:name w:val="Unresolved Mention2"/>
    <w:basedOn w:val="DefaultParagraphFont"/>
    <w:uiPriority w:val="99"/>
    <w:semiHidden/>
    <w:unhideWhenUsed/>
    <w:rsid w:val="00420D53"/>
    <w:rPr>
      <w:color w:val="605E5C"/>
      <w:shd w:val="clear" w:color="auto" w:fill="E1DFDD"/>
    </w:rPr>
  </w:style>
  <w:style w:type="character" w:styleId="NoSpacingChar" w:customStyle="1">
    <w:name w:val="No Spacing Char"/>
    <w:basedOn w:val="DefaultParagraphFont"/>
    <w:link w:val="NoSpacing"/>
    <w:uiPriority w:val="1"/>
    <w:locked/>
    <w:rsid w:val="0068088A"/>
  </w:style>
  <w:style w:type="paragraph" w:styleId="Sign-offdetails" w:customStyle="1">
    <w:name w:val="Sign-off details"/>
    <w:basedOn w:val="Normal"/>
    <w:uiPriority w:val="8"/>
    <w:qFormat/>
    <w:rsid w:val="0068088A"/>
    <w:pPr>
      <w:spacing w:after="0" w:line="240" w:lineRule="exact"/>
      <w:ind w:right="284"/>
    </w:pPr>
    <w:rPr>
      <w:color w:val="4F81BD" w:themeColor="accent1"/>
      <w:sz w:val="20"/>
      <w:szCs w:val="24"/>
    </w:rPr>
  </w:style>
  <w:style w:type="paragraph" w:styleId="Default" w:customStyle="1">
    <w:name w:val="Default"/>
    <w:basedOn w:val="Normal"/>
    <w:rsid w:val="0068088A"/>
    <w:pPr>
      <w:autoSpaceDE w:val="0"/>
      <w:autoSpaceDN w:val="0"/>
      <w:spacing w:after="0" w:line="240" w:lineRule="auto"/>
    </w:pPr>
    <w:rPr>
      <w:rFonts w:ascii="Calibri" w:hAnsi="Calibri" w:cs="Calibri"/>
      <w:color w:val="000000"/>
      <w:sz w:val="24"/>
      <w:szCs w:val="24"/>
      <w:lang w:eastAsia="en-GB"/>
    </w:rPr>
  </w:style>
  <w:style w:type="character" w:styleId="textcorrect" w:customStyle="1">
    <w:name w:val="text correct"/>
    <w:basedOn w:val="DefaultParagraphFont"/>
    <w:uiPriority w:val="1"/>
    <w:qFormat/>
    <w:rsid w:val="0068088A"/>
    <w:rPr>
      <w:rFonts w:hint="default" w:ascii="Calibri" w:hAnsi="Calibri" w:cs="Calibri"/>
      <w:color w:val="262626"/>
    </w:rPr>
  </w:style>
  <w:style w:type="character" w:styleId="UnresolvedMention3" w:customStyle="1">
    <w:name w:val="Unresolved Mention3"/>
    <w:basedOn w:val="DefaultParagraphFont"/>
    <w:uiPriority w:val="99"/>
    <w:semiHidden/>
    <w:unhideWhenUsed/>
    <w:rsid w:val="0081508E"/>
    <w:rPr>
      <w:color w:val="605E5C"/>
      <w:shd w:val="clear" w:color="auto" w:fill="E1DFDD"/>
    </w:rPr>
  </w:style>
  <w:style w:type="character" w:styleId="normaltextrun" w:customStyle="1">
    <w:name w:val="normaltextrun"/>
    <w:basedOn w:val="DefaultParagraphFont"/>
    <w:rsid w:val="00C51521"/>
  </w:style>
  <w:style w:type="paragraph" w:styleId="paragraph" w:customStyle="1">
    <w:name w:val="paragraph"/>
    <w:basedOn w:val="Normal"/>
    <w:rsid w:val="00C51521"/>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op" w:customStyle="1">
    <w:name w:val="eop"/>
    <w:basedOn w:val="DefaultParagraphFont"/>
    <w:rsid w:val="00C51521"/>
  </w:style>
  <w:style w:type="character" w:styleId="Heading2Char" w:customStyle="1">
    <w:name w:val="Heading 2 Char"/>
    <w:basedOn w:val="DefaultParagraphFont"/>
    <w:link w:val="Heading2"/>
    <w:uiPriority w:val="9"/>
    <w:rsid w:val="00725D3A"/>
    <w:rPr>
      <w:rFonts w:ascii="Times New Roman" w:hAnsi="Times New Roman" w:eastAsia="Times New Roman" w:cs="Times New Roman"/>
      <w:b/>
      <w:bCs/>
      <w:sz w:val="36"/>
      <w:szCs w:val="36"/>
      <w:lang w:eastAsia="en-GB"/>
    </w:rPr>
  </w:style>
  <w:style w:type="paragraph" w:styleId="BodyText">
    <w:name w:val="Body Text"/>
    <w:basedOn w:val="Normal"/>
    <w:link w:val="BodyTextChar"/>
    <w:uiPriority w:val="1"/>
    <w:qFormat/>
    <w:rsid w:val="00725D3A"/>
    <w:pPr>
      <w:widowControl w:val="0"/>
      <w:spacing w:after="0" w:line="240" w:lineRule="auto"/>
    </w:pPr>
    <w:rPr>
      <w:rFonts w:ascii="Calibri" w:hAnsi="Calibri" w:eastAsia="Calibri" w:cs="Calibri"/>
      <w:sz w:val="28"/>
      <w:szCs w:val="28"/>
      <w:lang w:val="en-US"/>
    </w:rPr>
  </w:style>
  <w:style w:type="character" w:styleId="BodyTextChar" w:customStyle="1">
    <w:name w:val="Body Text Char"/>
    <w:basedOn w:val="DefaultParagraphFont"/>
    <w:link w:val="BodyText"/>
    <w:uiPriority w:val="1"/>
    <w:rsid w:val="00725D3A"/>
    <w:rPr>
      <w:rFonts w:ascii="Calibri" w:hAnsi="Calibri" w:eastAsia="Calibri" w:cs="Calibri"/>
      <w:sz w:val="28"/>
      <w:szCs w:val="28"/>
      <w:lang w:val="en-US"/>
    </w:rPr>
  </w:style>
  <w:style w:type="paragraph" w:styleId="xxmsonormal" w:customStyle="1">
    <w:name w:val="x_x_msonormal"/>
    <w:basedOn w:val="Normal"/>
    <w:rsid w:val="00725D3A"/>
    <w:pPr>
      <w:spacing w:after="0"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5775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82728">
      <w:bodyDiv w:val="1"/>
      <w:marLeft w:val="0"/>
      <w:marRight w:val="0"/>
      <w:marTop w:val="0"/>
      <w:marBottom w:val="0"/>
      <w:divBdr>
        <w:top w:val="none" w:sz="0" w:space="0" w:color="auto"/>
        <w:left w:val="none" w:sz="0" w:space="0" w:color="auto"/>
        <w:bottom w:val="none" w:sz="0" w:space="0" w:color="auto"/>
        <w:right w:val="none" w:sz="0" w:space="0" w:color="auto"/>
      </w:divBdr>
    </w:div>
    <w:div w:id="315257372">
      <w:bodyDiv w:val="1"/>
      <w:marLeft w:val="0"/>
      <w:marRight w:val="0"/>
      <w:marTop w:val="0"/>
      <w:marBottom w:val="0"/>
      <w:divBdr>
        <w:top w:val="none" w:sz="0" w:space="0" w:color="auto"/>
        <w:left w:val="none" w:sz="0" w:space="0" w:color="auto"/>
        <w:bottom w:val="none" w:sz="0" w:space="0" w:color="auto"/>
        <w:right w:val="none" w:sz="0" w:space="0" w:color="auto"/>
      </w:divBdr>
    </w:div>
    <w:div w:id="769741514">
      <w:bodyDiv w:val="1"/>
      <w:marLeft w:val="0"/>
      <w:marRight w:val="0"/>
      <w:marTop w:val="0"/>
      <w:marBottom w:val="0"/>
      <w:divBdr>
        <w:top w:val="none" w:sz="0" w:space="0" w:color="auto"/>
        <w:left w:val="none" w:sz="0" w:space="0" w:color="auto"/>
        <w:bottom w:val="none" w:sz="0" w:space="0" w:color="auto"/>
        <w:right w:val="none" w:sz="0" w:space="0" w:color="auto"/>
      </w:divBdr>
    </w:div>
    <w:div w:id="881985044">
      <w:bodyDiv w:val="1"/>
      <w:marLeft w:val="0"/>
      <w:marRight w:val="0"/>
      <w:marTop w:val="0"/>
      <w:marBottom w:val="0"/>
      <w:divBdr>
        <w:top w:val="none" w:sz="0" w:space="0" w:color="auto"/>
        <w:left w:val="none" w:sz="0" w:space="0" w:color="auto"/>
        <w:bottom w:val="none" w:sz="0" w:space="0" w:color="auto"/>
        <w:right w:val="none" w:sz="0" w:space="0" w:color="auto"/>
      </w:divBdr>
    </w:div>
    <w:div w:id="1109858339">
      <w:bodyDiv w:val="1"/>
      <w:marLeft w:val="0"/>
      <w:marRight w:val="0"/>
      <w:marTop w:val="0"/>
      <w:marBottom w:val="0"/>
      <w:divBdr>
        <w:top w:val="none" w:sz="0" w:space="0" w:color="auto"/>
        <w:left w:val="none" w:sz="0" w:space="0" w:color="auto"/>
        <w:bottom w:val="none" w:sz="0" w:space="0" w:color="auto"/>
        <w:right w:val="none" w:sz="0" w:space="0" w:color="auto"/>
      </w:divBdr>
    </w:div>
    <w:div w:id="1210844007">
      <w:bodyDiv w:val="1"/>
      <w:marLeft w:val="0"/>
      <w:marRight w:val="0"/>
      <w:marTop w:val="0"/>
      <w:marBottom w:val="0"/>
      <w:divBdr>
        <w:top w:val="none" w:sz="0" w:space="0" w:color="auto"/>
        <w:left w:val="none" w:sz="0" w:space="0" w:color="auto"/>
        <w:bottom w:val="none" w:sz="0" w:space="0" w:color="auto"/>
        <w:right w:val="none" w:sz="0" w:space="0" w:color="auto"/>
      </w:divBdr>
    </w:div>
    <w:div w:id="1214780250">
      <w:bodyDiv w:val="1"/>
      <w:marLeft w:val="0"/>
      <w:marRight w:val="0"/>
      <w:marTop w:val="0"/>
      <w:marBottom w:val="0"/>
      <w:divBdr>
        <w:top w:val="none" w:sz="0" w:space="0" w:color="auto"/>
        <w:left w:val="none" w:sz="0" w:space="0" w:color="auto"/>
        <w:bottom w:val="none" w:sz="0" w:space="0" w:color="auto"/>
        <w:right w:val="none" w:sz="0" w:space="0" w:color="auto"/>
      </w:divBdr>
    </w:div>
    <w:div w:id="1395665850">
      <w:bodyDiv w:val="1"/>
      <w:marLeft w:val="0"/>
      <w:marRight w:val="0"/>
      <w:marTop w:val="0"/>
      <w:marBottom w:val="0"/>
      <w:divBdr>
        <w:top w:val="none" w:sz="0" w:space="0" w:color="auto"/>
        <w:left w:val="none" w:sz="0" w:space="0" w:color="auto"/>
        <w:bottom w:val="none" w:sz="0" w:space="0" w:color="auto"/>
        <w:right w:val="none" w:sz="0" w:space="0" w:color="auto"/>
      </w:divBdr>
    </w:div>
    <w:div w:id="160557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hs.uk/your-nhs-data-matters/manage-your-choice/" TargetMode="External" Id="rId8" /><Relationship Type="http://schemas.openxmlformats.org/officeDocument/2006/relationships/hyperlink" Target="https://fundingrequests.scwcsu.nhs.uk/bob-icb/" TargetMode="External" Id="rId13" /><Relationship Type="http://schemas.openxmlformats.org/officeDocument/2006/relationships/hyperlink" Target="https://digital.nhs.uk/about-nhs-digital/corporate-information-and-documents/directions-and-data-provision-notices/data-provision-notices-dpns/cardiovascular-disease-prevention-audit" TargetMode="External" Id="rId18" /><Relationship Type="http://schemas.openxmlformats.org/officeDocument/2006/relationships/footer" Target="footer1.xml" Id="rId26" /><Relationship Type="http://schemas.openxmlformats.org/officeDocument/2006/relationships/styles" Target="styles.xml" Id="rId3" /><Relationship Type="http://schemas.openxmlformats.org/officeDocument/2006/relationships/hyperlink" Target="mailto:enquiries@nhsdigital.nhs.uk" TargetMode="External" Id="rId21" /><Relationship Type="http://schemas.openxmlformats.org/officeDocument/2006/relationships/endnotes" Target="endnotes.xml" Id="rId7" /><Relationship Type="http://schemas.openxmlformats.org/officeDocument/2006/relationships/hyperlink" Target="mailto:bobicb-ox.ifr@nhs.net" TargetMode="External" Id="rId12" /><Relationship Type="http://schemas.openxmlformats.org/officeDocument/2006/relationships/hyperlink" Target="https://digital.nhs.uk/about-nhs-digital/corporate-information-and-documents/directions-and-data-provision-notices/data-provision-notices-dpns/covid-19-at-risk-patients-data-provision-notice" TargetMode="External" Id="rId17" /><Relationship Type="http://schemas.openxmlformats.org/officeDocument/2006/relationships/header" Target="header1.xml" Id="rId25" /><Relationship Type="http://schemas.openxmlformats.org/officeDocument/2006/relationships/numbering" Target="numbering.xml" Id="rId2" /><Relationship Type="http://schemas.openxmlformats.org/officeDocument/2006/relationships/hyperlink" Target="https://www.cqc.org.uk/about-us/our-policies/privacy-statement" TargetMode="External" Id="rId16" /><Relationship Type="http://schemas.openxmlformats.org/officeDocument/2006/relationships/hyperlink" Target="https://digital.nhs.uk/about-nhs-digital/corporate-information-and-documents/directions-and-data-provision-notices/data-provision-notices-dpns/national-obesity-audit?_cldee=MTwqTidD6GQfIUy1RoyIAa-PVa1wntrwim2UURsv-ZqlFQ8QJr4WWoWSwm9kKfGQJQGlt3tFOclBv0ElImRPLA&amp;recipientid=lead-06d96b2b497eee1181790022481b54df-b15fddd95abc4713a5585bcb5b5d5581&amp;esid=43a10bae-8b0e-ee11-8f6e-002248c87a5b"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bit.ly/3xpSq5q" TargetMode="External" Id="rId11" /><Relationship Type="http://schemas.openxmlformats.org/officeDocument/2006/relationships/hyperlink" Target="https://www.thamesvalleysurreycarerecords.net/" TargetMode="External" Id="rId24" /><Relationship Type="http://schemas.openxmlformats.org/officeDocument/2006/relationships/webSettings" Target="webSettings.xml" Id="rId5" /><Relationship Type="http://schemas.openxmlformats.org/officeDocument/2006/relationships/hyperlink" Target="http://links.govdelivery.com:80/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 Id="rId15" /><Relationship Type="http://schemas.openxmlformats.org/officeDocument/2006/relationships/hyperlink" Target="https://www.mind.org.uk/legal-info/privacy-policy/" TargetMode="External" Id="rId23" /><Relationship Type="http://schemas.openxmlformats.org/officeDocument/2006/relationships/theme" Target="theme/theme1.xml" Id="rId28" /><Relationship Type="http://schemas.openxmlformats.org/officeDocument/2006/relationships/hyperlink" Target="https://digital.nhs.uk/services/summary-care-records-scr/scr-patient-consent-preference-form" TargetMode="External" Id="rId10" /><Relationship Type="http://schemas.openxmlformats.org/officeDocument/2006/relationships/hyperlink" Target="https://digital.nhs.uk/about-nhs-digital/corporate-information-and-documents/directions-and-data-provision-notices/data-provision-notices-dpns/physical-health-checks-severe-mental-illness?_cldee=cm9iZXJ0LmhhY2tpbmdAbmhzLm5ldA%3d%3d&amp;recipientid=lead-1b4643b1db2feb11bf6f000d3a86b8d5-6b1a1b731c7d46d2b60ec64c42de1be7&amp;esid=b5b9d61e-ab29-eb11-a813-000d3a87467d" TargetMode="External" Id="rId19" /><Relationship Type="http://schemas.openxmlformats.org/officeDocument/2006/relationships/settings" Target="settings.xml" Id="rId4" /><Relationship Type="http://schemas.openxmlformats.org/officeDocument/2006/relationships/hyperlink" Target="https://gbr01.safelinks.protection.outlook.com/?url=https%3A%2F%2Fwww.herohealthsoftware.net%2Flegal%2Fprivacy-policy&amp;data=05%7C02%7Chattie.clay%40nhs.net%7C69f812bfd4c842f4bc7e08dd1a95bf80%7C37c354b285b047f5b22207b48d774ee3%7C0%7C0%7C638695955874631198%7CUnknown%7CTWFpbGZsb3d8eyJFbXB0eU1hcGkiOnRydWUsIlYiOiIwLjAuMDAwMCIsIlAiOiJXaW4zMiIsIkFOIjoiTWFpbCIsIldUIjoyfQ%3D%3D%7C0%7C%7C%7C&amp;sdata=ZUplIp6ov9BrKp%2F8LMBKO3aeYz7iKJjR6JHTeDWKIBQ%3D&amp;reserved=0" TargetMode="External" Id="rId9" /><Relationship Type="http://schemas.openxmlformats.org/officeDocument/2006/relationships/hyperlink" Target="https://www.england.nhs.uk/ourwork/tsd/ig/risk-stratification%20/" TargetMode="External" Id="rId14" /><Relationship Type="http://schemas.openxmlformats.org/officeDocument/2006/relationships/hyperlink" Target="https://digital.nhs.uk/data-and-information/keeping-data-safe-and-benefitting-the-public/gdpr/gdpr-register/gp-connect" TargetMode="External" Id="rId22" /><Relationship Type="http://schemas.openxmlformats.org/officeDocument/2006/relationships/fontTable" Target="fontTable.xml" Id="rId27" /><Relationship Type="http://schemas.openxmlformats.org/officeDocument/2006/relationships/hyperlink" Target="https://gbr01.safelinks.protection.outlook.com/?url=https%3A%2F%2Fwww.nhs.uk%2Fusing-the-nhs%2Fabout-the-nhs%2Fopt-out-of-sharing-your-health-records%2F&amp;data=05%7C02%7Chattie.clay%40nhs.net%7C4d6a040170ee49706fee08ddd4ffe493%7C37c354b285b047f5b22207b48d774ee3%7C0%7C0%7C638900918183231755%7CUnknown%7CTWFpbGZsb3d8eyJFbXB0eU1hcGkiOnRydWUsIlYiOiIwLjAuMDAwMCIsIlAiOiJXaW4zMiIsIkFOIjoiTWFpbCIsIldUIjoyfQ%3D%3D%7C0%7C%7C%7C&amp;sdata=pIU7BwS6MZRofv629ZxCBwZt0zUZvxRFMpBjfEvkIjA%3D&amp;reserved=0" TargetMode="External" Id="R493479e9df2d413a" /><Relationship Type="http://schemas.openxmlformats.org/officeDocument/2006/relationships/hyperlink" Target="https://gbr01.safelinks.protection.outlook.com/?url=https%3A%2F%2Fwww.opensafely.org%2F&amp;data=05%7C02%7Chattie.clay%40nhs.net%7C4d6a040170ee49706fee08ddd4ffe493%7C37c354b285b047f5b22207b48d774ee3%7C0%7C0%7C638900918183247368%7CUnknown%7CTWFpbGZsb3d8eyJFbXB0eU1hcGkiOnRydWUsIlYiOiIwLjAuMDAwMCIsIlAiOiJXaW4zMiIsIkFOIjoiTWFpbCIsIldUIjoyfQ%3D%3D%7C0%7C%7C%7C&amp;sdata=nRRZXRtJEHsC6YTl51XmQQVvJQEqY%2FJE1gdk3I%2F2WVk%3D&amp;reserved=0" TargetMode="External" Id="R770a8ab369e3490b"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5CE5E-C11F-44D4-9183-71B1162B4A5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SLADE, Trudy (NHS SOUTH, CENTRAL AND WEST COMMISSIONING SUPPORT UNIT)</dc:creator>
  <keywords/>
  <dc:description/>
  <lastModifiedBy>BUNCE, Stacey (WINDRUSH MEDICAL PRACTICE)</lastModifiedBy>
  <revision>19</revision>
  <dcterms:created xsi:type="dcterms:W3CDTF">2024-04-04T13:03:00.0000000Z</dcterms:created>
  <dcterms:modified xsi:type="dcterms:W3CDTF">2025-08-07T14:49:09.2574754Z</dcterms:modified>
</coreProperties>
</file>